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49E6E" w14:textId="79830FC2" w:rsidR="00956792" w:rsidRDefault="00956792" w:rsidP="00AB3457">
      <w:pPr>
        <w:pStyle w:val="Zusammenfassung"/>
        <w:spacing w:after="240" w:line="360" w:lineRule="auto"/>
        <w:ind w:right="702"/>
        <w:jc w:val="both"/>
        <w:rPr>
          <w:rFonts w:ascii="Arial" w:hAnsi="Arial" w:cs="Arial"/>
        </w:rPr>
      </w:pPr>
    </w:p>
    <w:p w14:paraId="6588B776" w14:textId="22C5F7EA" w:rsidR="00FF52D0" w:rsidRPr="00AB3457" w:rsidRDefault="000C1121" w:rsidP="00AB3457">
      <w:pPr>
        <w:pStyle w:val="Zusammenfassung"/>
        <w:spacing w:after="240" w:line="360" w:lineRule="auto"/>
        <w:ind w:right="702"/>
        <w:jc w:val="both"/>
        <w:rPr>
          <w:rFonts w:ascii="Arial" w:hAnsi="Arial" w:cs="Arial"/>
          <w:u w:val="single"/>
          <w:lang w:val="en-US"/>
        </w:rPr>
      </w:pPr>
      <w:r w:rsidRPr="00AB3457">
        <w:rPr>
          <w:rFonts w:ascii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8605B8" wp14:editId="2AF36E58">
                <wp:simplePos x="0" y="0"/>
                <wp:positionH relativeFrom="column">
                  <wp:posOffset>-388832</wp:posOffset>
                </wp:positionH>
                <wp:positionV relativeFrom="paragraph">
                  <wp:posOffset>-1580727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9CA0C6" w14:textId="77777777" w:rsidR="006F6787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1AFBFFFE" wp14:editId="50986CAB">
                                    <wp:extent cx="1907116" cy="1144270"/>
                                    <wp:effectExtent l="0" t="0" r="0" b="0"/>
                                    <wp:docPr id="10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FD08D45" w14:textId="77777777" w:rsidR="006F6787" w:rsidRPr="00A3051D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4EC85287" w14:textId="77777777" w:rsidR="006F6787" w:rsidRPr="00A3051D" w:rsidRDefault="006F6787" w:rsidP="000C1121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F7449" w14:textId="77777777" w:rsidR="00A42265" w:rsidRPr="00BA6106" w:rsidRDefault="00A42265" w:rsidP="00A42265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BA6106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Tisková informace.</w:t>
                              </w:r>
                            </w:p>
                            <w:p w14:paraId="625CCE23" w14:textId="77777777" w:rsidR="00A42265" w:rsidRPr="00BA6106" w:rsidRDefault="00A42265" w:rsidP="00A42265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BA6106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Tisková zpráva</w:t>
                              </w:r>
                            </w:p>
                            <w:p w14:paraId="180ACDF2" w14:textId="425D1D72" w:rsidR="006F6787" w:rsidRPr="007D0022" w:rsidRDefault="006F6787" w:rsidP="000C1121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605B8" id="Group 2" o:spid="_x0000_s1026" style="position:absolute;left:0;text-align:left;margin-left:-30.6pt;margin-top:-124.45pt;width:531pt;height:90pt;z-index:251659264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TyaUuuEAAAAN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M0MIA&#10;AADaAAAADwAAAGRycy9kb3ducmV2LnhtbESPQYvCMBSE7wv+h/AEb2u6CrJ2jbKIFUE8bPXg8dG8&#10;bUubl9LEtv57Iwgeh5n5hlltBlOLjlpXWlbwNY1AEGdWl5wruJyTz28QziNrrC2Tgjs52KxHHyuM&#10;te35j7rU5yJA2MWooPC+iaV0WUEG3dQ2xMH7t61BH2SbS91iH+CmlrMoWkiDJYeFAhvaFpRV6c0o&#10;2Hd9cqquN5PsLljJ7nxCeVwqNRkPvz8gPA3+HX61D1rBHJ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czQwgAAANoAAAAPAAAAAAAAAAAAAAAAAJgCAABkcnMvZG93&#10;bnJldi54bWxQSwUGAAAAAAQABAD1AAAAhwMAAAAA&#10;" strokeweight=".25pt">
                  <v:textbox inset="0,0,0,0">
                    <w:txbxContent>
                      <w:p w14:paraId="2C9CA0C6" w14:textId="77777777" w:rsidR="006F6787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/>
                          </w:rPr>
                          <w:drawing>
                            <wp:inline distT="0" distB="0" distL="0" distR="0" wp14:anchorId="1AFBFFFE" wp14:editId="50986CAB">
                              <wp:extent cx="1907116" cy="1144270"/>
                              <wp:effectExtent l="0" t="0" r="0" b="0"/>
                              <wp:docPr id="10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FD08D45" w14:textId="77777777" w:rsidR="006F6787" w:rsidRPr="00A3051D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4EC85287" w14:textId="77777777" w:rsidR="006F6787" w:rsidRPr="00A3051D" w:rsidRDefault="006F6787" w:rsidP="000C1121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14:paraId="093F7449" w14:textId="77777777" w:rsidR="00A42265" w:rsidRPr="00BA6106" w:rsidRDefault="00A42265" w:rsidP="00A42265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BA6106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/>
                          </w:rPr>
                          <w:t>Tisková informace.</w:t>
                        </w:r>
                      </w:p>
                      <w:p w14:paraId="625CCE23" w14:textId="77777777" w:rsidR="00A42265" w:rsidRPr="00BA6106" w:rsidRDefault="00A42265" w:rsidP="00A42265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BA6106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Tisková zpráva</w:t>
                        </w:r>
                      </w:p>
                      <w:p w14:paraId="180ACDF2" w14:textId="425D1D72" w:rsidR="006F6787" w:rsidRPr="007D0022" w:rsidRDefault="006F6787" w:rsidP="000C1121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318CA" w:rsidRPr="00AB3457">
        <w:rPr>
          <w:rFonts w:ascii="Arial" w:hAnsi="Arial" w:cs="Arial"/>
        </w:rPr>
        <w:t xml:space="preserve"> </w:t>
      </w:r>
      <w:r w:rsidR="005D1AA0" w:rsidRPr="00AB3457">
        <w:rPr>
          <w:rFonts w:ascii="Arial" w:hAnsi="Arial" w:cs="Arial"/>
          <w:noProof/>
          <w:u w:val="single"/>
        </w:rPr>
        <w:t>Linde Material Handling Česká republika: 30 let na trhu</w:t>
      </w:r>
    </w:p>
    <w:p w14:paraId="5FD8E266" w14:textId="45AAF096" w:rsidR="004F7F17" w:rsidRPr="00AB3457" w:rsidRDefault="00833120" w:rsidP="00AB3457">
      <w:pPr>
        <w:spacing w:line="360" w:lineRule="auto"/>
        <w:jc w:val="both"/>
        <w:rPr>
          <w:rFonts w:ascii="Arial" w:hAnsi="Arial" w:cs="Arial"/>
          <w:b/>
          <w:bCs/>
          <w:sz w:val="36"/>
          <w:szCs w:val="36"/>
          <w:lang w:val="cs-CZ"/>
        </w:rPr>
      </w:pPr>
      <w:r w:rsidRPr="00AB3457">
        <w:rPr>
          <w:rFonts w:ascii="Arial" w:hAnsi="Arial" w:cs="Arial"/>
          <w:b/>
          <w:bCs/>
          <w:sz w:val="36"/>
          <w:szCs w:val="36"/>
          <w:lang w:val="cs-CZ"/>
        </w:rPr>
        <w:t>Česká pobočka Linde Material Handling slaví 30 let na trhu</w:t>
      </w:r>
    </w:p>
    <w:p w14:paraId="13842A4A" w14:textId="77777777" w:rsidR="003E1E6D" w:rsidRPr="00AB3457" w:rsidRDefault="003E1E6D" w:rsidP="00AB3457">
      <w:pPr>
        <w:spacing w:line="360" w:lineRule="auto"/>
        <w:jc w:val="both"/>
        <w:rPr>
          <w:rFonts w:ascii="Arial" w:eastAsia="Times New Roman" w:hAnsi="Arial" w:cs="Arial"/>
          <w:lang w:val="cs-CZ" w:eastAsia="cs-CZ"/>
        </w:rPr>
      </w:pPr>
    </w:p>
    <w:p w14:paraId="7A81F226" w14:textId="25F41D86" w:rsidR="00833120" w:rsidRPr="00AB3457" w:rsidRDefault="003318CA" w:rsidP="00AB345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AB3457">
        <w:rPr>
          <w:rFonts w:ascii="Arial" w:hAnsi="Arial" w:cs="Arial"/>
          <w:b/>
          <w:bCs/>
          <w:sz w:val="22"/>
          <w:szCs w:val="22"/>
          <w:lang w:val="cs-CZ"/>
        </w:rPr>
        <w:t>Praha</w:t>
      </w:r>
      <w:r w:rsidR="00FE7FEF" w:rsidRPr="00AB3457">
        <w:rPr>
          <w:rFonts w:ascii="Arial" w:hAnsi="Arial" w:cs="Arial"/>
          <w:b/>
          <w:bCs/>
          <w:sz w:val="22"/>
          <w:szCs w:val="22"/>
          <w:lang w:val="cs-CZ"/>
        </w:rPr>
        <w:t>,</w:t>
      </w:r>
      <w:r w:rsidR="009460C5" w:rsidRPr="00AB3457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DC5CC6">
        <w:rPr>
          <w:rFonts w:ascii="Arial" w:hAnsi="Arial" w:cs="Arial"/>
          <w:b/>
          <w:bCs/>
          <w:sz w:val="22"/>
          <w:szCs w:val="22"/>
          <w:lang w:val="cs-CZ"/>
        </w:rPr>
        <w:t>1</w:t>
      </w:r>
      <w:r w:rsidR="003E1839" w:rsidRPr="00AB3457">
        <w:rPr>
          <w:rFonts w:ascii="Arial" w:hAnsi="Arial" w:cs="Arial"/>
          <w:b/>
          <w:bCs/>
          <w:sz w:val="22"/>
          <w:szCs w:val="22"/>
          <w:lang w:val="cs-CZ"/>
        </w:rPr>
        <w:t xml:space="preserve">. </w:t>
      </w:r>
      <w:r w:rsidR="00DC5CC6">
        <w:rPr>
          <w:rFonts w:ascii="Arial" w:hAnsi="Arial" w:cs="Arial"/>
          <w:b/>
          <w:bCs/>
          <w:sz w:val="22"/>
          <w:szCs w:val="22"/>
          <w:lang w:val="cs-CZ"/>
        </w:rPr>
        <w:t>prosince</w:t>
      </w:r>
      <w:r w:rsidR="00833120" w:rsidRPr="00AB3457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9460C5" w:rsidRPr="00AB3457">
        <w:rPr>
          <w:rFonts w:ascii="Arial" w:hAnsi="Arial" w:cs="Arial"/>
          <w:b/>
          <w:bCs/>
          <w:sz w:val="22"/>
          <w:szCs w:val="22"/>
          <w:lang w:val="cs-CZ"/>
        </w:rPr>
        <w:t>2020</w:t>
      </w:r>
      <w:r w:rsidR="00FB6444" w:rsidRPr="00AB3457">
        <w:rPr>
          <w:rFonts w:ascii="Arial" w:hAnsi="Arial" w:cs="Arial"/>
          <w:b/>
          <w:bCs/>
          <w:color w:val="FF0000"/>
          <w:sz w:val="22"/>
          <w:szCs w:val="22"/>
          <w:lang w:val="cs-CZ"/>
        </w:rPr>
        <w:t xml:space="preserve"> </w:t>
      </w:r>
      <w:r w:rsidR="00FE7FEF" w:rsidRPr="00AB3457">
        <w:rPr>
          <w:rFonts w:ascii="Arial" w:hAnsi="Arial" w:cs="Arial"/>
          <w:b/>
          <w:bCs/>
          <w:sz w:val="22"/>
          <w:szCs w:val="22"/>
          <w:lang w:val="cs-CZ"/>
        </w:rPr>
        <w:t xml:space="preserve">– </w:t>
      </w:r>
      <w:r w:rsidR="00833120" w:rsidRPr="00AB3457">
        <w:rPr>
          <w:rFonts w:ascii="Arial" w:hAnsi="Arial" w:cs="Arial"/>
          <w:b/>
          <w:bCs/>
          <w:sz w:val="22"/>
          <w:szCs w:val="22"/>
          <w:lang w:val="cs-CZ"/>
        </w:rPr>
        <w:t>Linde Material Handling Česká republika v </w:t>
      </w:r>
      <w:r w:rsidR="008570C5" w:rsidRPr="00AB3457">
        <w:rPr>
          <w:rFonts w:ascii="Arial" w:hAnsi="Arial" w:cs="Arial"/>
          <w:b/>
          <w:bCs/>
          <w:sz w:val="22"/>
          <w:szCs w:val="22"/>
          <w:lang w:val="cs-CZ"/>
        </w:rPr>
        <w:t>těchto dnech</w:t>
      </w:r>
      <w:r w:rsidR="00833120" w:rsidRPr="00AB3457">
        <w:rPr>
          <w:rFonts w:ascii="Arial" w:hAnsi="Arial" w:cs="Arial"/>
          <w:b/>
          <w:bCs/>
          <w:sz w:val="22"/>
          <w:szCs w:val="22"/>
          <w:lang w:val="cs-CZ"/>
        </w:rPr>
        <w:t xml:space="preserve"> oslavuje 30 let poskytování služeb na českém trhu. Linde Material Handling je členem KION GROUP a patří mezi celosvětové výrobce vysokozdvižných a skladových vozíků a dodavatele řešení a služeb pro intralogistiku.</w:t>
      </w:r>
      <w:r w:rsidR="00EA0053" w:rsidRPr="00AB3457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3E097B" w:rsidRPr="00AB3457">
        <w:rPr>
          <w:rFonts w:ascii="Arial" w:hAnsi="Arial" w:cs="Arial"/>
          <w:b/>
          <w:bCs/>
          <w:sz w:val="22"/>
          <w:szCs w:val="22"/>
          <w:lang w:val="cs-CZ"/>
        </w:rPr>
        <w:t xml:space="preserve">V České republice má </w:t>
      </w:r>
      <w:r w:rsidR="003E1E6D" w:rsidRPr="00AB3457">
        <w:rPr>
          <w:rFonts w:ascii="Arial" w:hAnsi="Arial" w:cs="Arial"/>
          <w:b/>
          <w:bCs/>
          <w:sz w:val="22"/>
          <w:szCs w:val="22"/>
          <w:lang w:val="cs-CZ"/>
        </w:rPr>
        <w:t xml:space="preserve">již </w:t>
      </w:r>
      <w:r w:rsidR="00E345A5" w:rsidRPr="00AB3457">
        <w:rPr>
          <w:rFonts w:ascii="Arial" w:hAnsi="Arial" w:cs="Arial"/>
          <w:b/>
          <w:bCs/>
          <w:sz w:val="22"/>
          <w:szCs w:val="22"/>
          <w:lang w:val="cs-CZ"/>
        </w:rPr>
        <w:t xml:space="preserve">šest </w:t>
      </w:r>
      <w:r w:rsidR="003E1E6D" w:rsidRPr="00AB3457">
        <w:rPr>
          <w:rFonts w:ascii="Arial" w:hAnsi="Arial" w:cs="Arial"/>
          <w:b/>
          <w:bCs/>
          <w:sz w:val="22"/>
          <w:szCs w:val="22"/>
          <w:lang w:val="cs-CZ"/>
        </w:rPr>
        <w:t xml:space="preserve">plnohodnotných </w:t>
      </w:r>
      <w:r w:rsidR="003E097B" w:rsidRPr="00AB3457">
        <w:rPr>
          <w:rFonts w:ascii="Arial" w:hAnsi="Arial" w:cs="Arial"/>
          <w:b/>
          <w:bCs/>
          <w:sz w:val="22"/>
          <w:szCs w:val="22"/>
          <w:lang w:val="cs-CZ"/>
        </w:rPr>
        <w:t>poboč</w:t>
      </w:r>
      <w:r w:rsidR="003E1E6D" w:rsidRPr="00AB3457">
        <w:rPr>
          <w:rFonts w:ascii="Arial" w:hAnsi="Arial" w:cs="Arial"/>
          <w:b/>
          <w:bCs/>
          <w:sz w:val="22"/>
          <w:szCs w:val="22"/>
          <w:lang w:val="cs-CZ"/>
        </w:rPr>
        <w:t>ek rozmístěných</w:t>
      </w:r>
      <w:r w:rsidR="003E097B" w:rsidRPr="00AB3457">
        <w:rPr>
          <w:rFonts w:ascii="Arial" w:hAnsi="Arial" w:cs="Arial"/>
          <w:b/>
          <w:bCs/>
          <w:sz w:val="22"/>
          <w:szCs w:val="22"/>
          <w:lang w:val="cs-CZ"/>
        </w:rPr>
        <w:t xml:space="preserve"> ve strategicky důležitých </w:t>
      </w:r>
      <w:r w:rsidR="00E345A5" w:rsidRPr="00AB3457">
        <w:rPr>
          <w:rFonts w:ascii="Arial" w:hAnsi="Arial" w:cs="Arial"/>
          <w:b/>
          <w:bCs/>
          <w:sz w:val="22"/>
          <w:szCs w:val="22"/>
          <w:lang w:val="cs-CZ"/>
        </w:rPr>
        <w:t>oblastech</w:t>
      </w:r>
      <w:r w:rsidR="008570C5" w:rsidRPr="00AB3457">
        <w:rPr>
          <w:rFonts w:ascii="Arial" w:hAnsi="Arial" w:cs="Arial"/>
          <w:b/>
          <w:bCs/>
          <w:sz w:val="22"/>
          <w:szCs w:val="22"/>
          <w:lang w:val="cs-CZ"/>
        </w:rPr>
        <w:t>,</w:t>
      </w:r>
      <w:r w:rsidR="003E1E6D" w:rsidRPr="00AB3457">
        <w:rPr>
          <w:rFonts w:ascii="Arial" w:hAnsi="Arial" w:cs="Arial"/>
          <w:b/>
          <w:bCs/>
          <w:sz w:val="22"/>
          <w:szCs w:val="22"/>
          <w:lang w:val="cs-CZ"/>
        </w:rPr>
        <w:t xml:space="preserve"> a</w:t>
      </w:r>
      <w:r w:rsidR="008570C5" w:rsidRPr="00AB3457">
        <w:rPr>
          <w:rFonts w:ascii="Arial" w:hAnsi="Arial" w:cs="Arial"/>
          <w:b/>
          <w:bCs/>
          <w:sz w:val="22"/>
          <w:szCs w:val="22"/>
          <w:lang w:val="cs-CZ"/>
        </w:rPr>
        <w:t> </w:t>
      </w:r>
      <w:r w:rsidR="003E1E6D" w:rsidRPr="00AB3457">
        <w:rPr>
          <w:rFonts w:ascii="Arial" w:hAnsi="Arial" w:cs="Arial"/>
          <w:b/>
          <w:bCs/>
          <w:sz w:val="22"/>
          <w:szCs w:val="22"/>
          <w:lang w:val="cs-CZ"/>
        </w:rPr>
        <w:t>je tak stále blíž svým zákazníkům. Ke svým prioritám řadí jak bezpečný provoz manipulační techniky, tak rozvoj alternativních pohonů. Budoucnost spatřuje nejen v robotizaci a digitalizaci své techniky, ale především v poskytování komplexních intralogistických řešení.</w:t>
      </w:r>
    </w:p>
    <w:p w14:paraId="63AD1937" w14:textId="77777777" w:rsidR="00833120" w:rsidRPr="00AB3457" w:rsidRDefault="00833120" w:rsidP="00AB345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2F421827" w14:textId="5A73680F" w:rsidR="001104BA" w:rsidRPr="00AB3457" w:rsidRDefault="000B2219" w:rsidP="00AB3457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AB3457">
        <w:rPr>
          <w:rFonts w:ascii="Arial" w:hAnsi="Arial" w:cs="Arial"/>
          <w:i/>
          <w:sz w:val="22"/>
          <w:szCs w:val="22"/>
          <w:lang w:val="cs-CZ"/>
        </w:rPr>
        <w:t>„</w:t>
      </w:r>
      <w:r w:rsidR="00833120" w:rsidRPr="00AB3457">
        <w:rPr>
          <w:rFonts w:ascii="Arial" w:hAnsi="Arial" w:cs="Arial"/>
          <w:i/>
          <w:sz w:val="22"/>
          <w:szCs w:val="22"/>
          <w:lang w:val="cs-CZ"/>
        </w:rPr>
        <w:t xml:space="preserve">Trh manipulační techniky se za třicet let naší existence </w:t>
      </w:r>
      <w:r w:rsidR="001104BA" w:rsidRPr="00AB3457">
        <w:rPr>
          <w:rFonts w:ascii="Arial" w:hAnsi="Arial" w:cs="Arial"/>
          <w:i/>
          <w:sz w:val="22"/>
          <w:szCs w:val="22"/>
          <w:lang w:val="cs-CZ"/>
        </w:rPr>
        <w:t xml:space="preserve">na trhu </w:t>
      </w:r>
      <w:r w:rsidR="00833120" w:rsidRPr="00AB3457">
        <w:rPr>
          <w:rFonts w:ascii="Arial" w:hAnsi="Arial" w:cs="Arial"/>
          <w:i/>
          <w:sz w:val="22"/>
          <w:szCs w:val="22"/>
          <w:lang w:val="cs-CZ"/>
        </w:rPr>
        <w:t xml:space="preserve">nesmírně proměnil. V dnešní době dodáváme skutečně komplexní intralogistická řešení, která zahrnují nejenom manipulační techniku, ale i </w:t>
      </w:r>
      <w:r w:rsidR="001104BA" w:rsidRPr="00AB3457">
        <w:rPr>
          <w:rFonts w:ascii="Arial" w:hAnsi="Arial" w:cs="Arial"/>
          <w:i/>
          <w:sz w:val="22"/>
          <w:szCs w:val="22"/>
          <w:lang w:val="cs-CZ"/>
        </w:rPr>
        <w:t>regálové systémy, automatizac</w:t>
      </w:r>
      <w:r w:rsidR="00006C4F" w:rsidRPr="00AB3457">
        <w:rPr>
          <w:rFonts w:ascii="Arial" w:hAnsi="Arial" w:cs="Arial"/>
          <w:i/>
          <w:sz w:val="22"/>
          <w:szCs w:val="22"/>
          <w:lang w:val="cs-CZ"/>
        </w:rPr>
        <w:t>i a</w:t>
      </w:r>
      <w:r w:rsidR="001104BA" w:rsidRPr="00AB3457">
        <w:rPr>
          <w:rFonts w:ascii="Arial" w:hAnsi="Arial" w:cs="Arial"/>
          <w:i/>
          <w:sz w:val="22"/>
          <w:szCs w:val="22"/>
          <w:lang w:val="cs-CZ"/>
        </w:rPr>
        <w:t xml:space="preserve"> řešení pro zvýšení bezpečnosti provozu ve skladech</w:t>
      </w:r>
      <w:r w:rsidR="00EA0053" w:rsidRPr="00AB3457">
        <w:rPr>
          <w:rFonts w:ascii="Arial" w:hAnsi="Arial" w:cs="Arial"/>
          <w:i/>
          <w:sz w:val="22"/>
          <w:szCs w:val="22"/>
          <w:lang w:val="cs-CZ"/>
        </w:rPr>
        <w:t>. P</w:t>
      </w:r>
      <w:r w:rsidR="001104BA" w:rsidRPr="00AB3457">
        <w:rPr>
          <w:rFonts w:ascii="Arial" w:hAnsi="Arial" w:cs="Arial"/>
          <w:i/>
          <w:sz w:val="22"/>
          <w:szCs w:val="22"/>
          <w:lang w:val="cs-CZ"/>
        </w:rPr>
        <w:t>oskytujeme našim zákazníkům celou řadu dalších doprovodných služeb, jako j</w:t>
      </w:r>
      <w:r w:rsidR="004F7F17" w:rsidRPr="00AB3457">
        <w:rPr>
          <w:rFonts w:ascii="Arial" w:hAnsi="Arial" w:cs="Arial"/>
          <w:i/>
          <w:sz w:val="22"/>
          <w:szCs w:val="22"/>
          <w:lang w:val="cs-CZ"/>
        </w:rPr>
        <w:t>sou</w:t>
      </w:r>
      <w:r w:rsidR="001104BA" w:rsidRPr="00AB3457">
        <w:rPr>
          <w:rFonts w:ascii="Arial" w:hAnsi="Arial" w:cs="Arial"/>
          <w:i/>
          <w:sz w:val="22"/>
          <w:szCs w:val="22"/>
          <w:lang w:val="cs-CZ"/>
        </w:rPr>
        <w:t xml:space="preserve"> například</w:t>
      </w:r>
      <w:r w:rsidR="00006C4F" w:rsidRPr="00AB3457">
        <w:rPr>
          <w:rFonts w:ascii="Arial" w:hAnsi="Arial" w:cs="Arial"/>
          <w:i/>
          <w:sz w:val="22"/>
          <w:szCs w:val="22"/>
          <w:lang w:val="cs-CZ"/>
        </w:rPr>
        <w:t xml:space="preserve"> návrhy na</w:t>
      </w:r>
      <w:r w:rsidR="001104BA" w:rsidRPr="00AB3457">
        <w:rPr>
          <w:rFonts w:ascii="Arial" w:hAnsi="Arial" w:cs="Arial"/>
          <w:i/>
          <w:sz w:val="22"/>
          <w:szCs w:val="22"/>
          <w:lang w:val="cs-CZ"/>
        </w:rPr>
        <w:t xml:space="preserve"> řešení energy managementu, kde pomáháme omezovat náklady na spotřebované pohonné hmoty a energie</w:t>
      </w:r>
      <w:r w:rsidR="0090505C" w:rsidRPr="00AB3457">
        <w:rPr>
          <w:rFonts w:ascii="Arial" w:hAnsi="Arial" w:cs="Arial"/>
          <w:i/>
          <w:sz w:val="22"/>
          <w:szCs w:val="22"/>
          <w:lang w:val="cs-CZ"/>
        </w:rPr>
        <w:t>,</w:t>
      </w:r>
      <w:r w:rsidR="001104BA" w:rsidRPr="00AB3457">
        <w:rPr>
          <w:rFonts w:ascii="Arial" w:hAnsi="Arial" w:cs="Arial"/>
          <w:i/>
          <w:sz w:val="22"/>
          <w:szCs w:val="22"/>
          <w:lang w:val="cs-CZ"/>
        </w:rPr>
        <w:t xml:space="preserve">“ </w:t>
      </w:r>
      <w:r w:rsidR="00C64BB9" w:rsidRPr="00AB3457">
        <w:rPr>
          <w:rFonts w:ascii="Arial" w:hAnsi="Arial" w:cs="Arial"/>
          <w:sz w:val="22"/>
          <w:szCs w:val="22"/>
          <w:lang w:val="cs-CZ"/>
        </w:rPr>
        <w:t>vysvětluje</w:t>
      </w:r>
      <w:r w:rsidR="006C54C7" w:rsidRPr="00AB3457">
        <w:rPr>
          <w:rFonts w:ascii="Arial" w:hAnsi="Arial" w:cs="Arial"/>
          <w:sz w:val="22"/>
          <w:szCs w:val="22"/>
          <w:lang w:val="cs-CZ"/>
        </w:rPr>
        <w:t xml:space="preserve"> </w:t>
      </w:r>
      <w:r w:rsidR="001104BA" w:rsidRPr="00AB3457">
        <w:rPr>
          <w:rFonts w:ascii="Arial" w:hAnsi="Arial" w:cs="Arial"/>
          <w:sz w:val="22"/>
          <w:szCs w:val="22"/>
          <w:lang w:val="cs-CZ"/>
        </w:rPr>
        <w:t>David Čepek</w:t>
      </w:r>
      <w:r w:rsidR="00FF52D0" w:rsidRPr="00AB3457">
        <w:rPr>
          <w:rFonts w:ascii="Arial" w:hAnsi="Arial" w:cs="Arial"/>
          <w:sz w:val="22"/>
          <w:szCs w:val="22"/>
          <w:lang w:val="cs-CZ"/>
        </w:rPr>
        <w:t xml:space="preserve">, </w:t>
      </w:r>
      <w:r w:rsidR="001104BA" w:rsidRPr="00AB3457">
        <w:rPr>
          <w:rFonts w:ascii="Arial" w:hAnsi="Arial" w:cs="Arial"/>
          <w:sz w:val="22"/>
          <w:szCs w:val="22"/>
          <w:lang w:val="cs-CZ"/>
        </w:rPr>
        <w:t>jednatel Linde Material Handling Česká republika.</w:t>
      </w:r>
    </w:p>
    <w:p w14:paraId="186BEFFA" w14:textId="34EACC9D" w:rsidR="004C7837" w:rsidRPr="00AB3457" w:rsidRDefault="004C7837" w:rsidP="00AB3457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7194DB51" w14:textId="3C79DE9F" w:rsidR="00A009AF" w:rsidRPr="00AB3457" w:rsidRDefault="007F260A" w:rsidP="00AB3457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AB3457">
        <w:rPr>
          <w:rFonts w:ascii="Arial" w:hAnsi="Arial" w:cs="Arial"/>
          <w:i/>
          <w:sz w:val="22"/>
          <w:szCs w:val="22"/>
          <w:lang w:val="cs-CZ"/>
        </w:rPr>
        <w:t>„</w:t>
      </w:r>
      <w:r w:rsidR="004C7837" w:rsidRPr="00AB3457">
        <w:rPr>
          <w:rFonts w:ascii="Arial" w:hAnsi="Arial" w:cs="Arial"/>
          <w:i/>
          <w:sz w:val="22"/>
          <w:szCs w:val="22"/>
          <w:lang w:val="cs-CZ"/>
        </w:rPr>
        <w:t>Česká pobočka má</w:t>
      </w:r>
      <w:r w:rsidR="00A009AF" w:rsidRPr="00AB3457">
        <w:rPr>
          <w:rFonts w:ascii="Arial" w:hAnsi="Arial" w:cs="Arial"/>
          <w:i/>
          <w:sz w:val="22"/>
          <w:szCs w:val="22"/>
          <w:lang w:val="cs-CZ"/>
        </w:rPr>
        <w:t xml:space="preserve"> svou</w:t>
      </w:r>
      <w:r w:rsidR="004C7837" w:rsidRPr="00AB3457">
        <w:rPr>
          <w:rFonts w:ascii="Arial" w:hAnsi="Arial" w:cs="Arial"/>
          <w:i/>
          <w:sz w:val="22"/>
          <w:szCs w:val="22"/>
          <w:lang w:val="cs-CZ"/>
        </w:rPr>
        <w:t xml:space="preserve"> historii a prožitou tradici, </w:t>
      </w:r>
      <w:r w:rsidR="004857BE" w:rsidRPr="00AB3457">
        <w:rPr>
          <w:rFonts w:ascii="Arial" w:hAnsi="Arial" w:cs="Arial"/>
          <w:i/>
          <w:sz w:val="22"/>
          <w:szCs w:val="22"/>
          <w:lang w:val="cs-CZ"/>
        </w:rPr>
        <w:t>ctí ji</w:t>
      </w:r>
      <w:r w:rsidR="004C7837" w:rsidRPr="00AB3457">
        <w:rPr>
          <w:rFonts w:ascii="Arial" w:hAnsi="Arial" w:cs="Arial"/>
          <w:i/>
          <w:sz w:val="22"/>
          <w:szCs w:val="22"/>
          <w:lang w:val="cs-CZ"/>
        </w:rPr>
        <w:t xml:space="preserve"> spolehlivost, odvah</w:t>
      </w:r>
      <w:r w:rsidR="004857BE" w:rsidRPr="00AB3457">
        <w:rPr>
          <w:rFonts w:ascii="Arial" w:hAnsi="Arial" w:cs="Arial"/>
          <w:i/>
          <w:sz w:val="22"/>
          <w:szCs w:val="22"/>
          <w:lang w:val="cs-CZ"/>
        </w:rPr>
        <w:t>a</w:t>
      </w:r>
      <w:r w:rsidR="004C7837" w:rsidRPr="00AB3457">
        <w:rPr>
          <w:rFonts w:ascii="Arial" w:hAnsi="Arial" w:cs="Arial"/>
          <w:i/>
          <w:sz w:val="22"/>
          <w:szCs w:val="22"/>
          <w:lang w:val="cs-CZ"/>
        </w:rPr>
        <w:t>, orientace na zákazníka a</w:t>
      </w:r>
      <w:r w:rsidRPr="00AB3457">
        <w:rPr>
          <w:rFonts w:ascii="Arial" w:hAnsi="Arial" w:cs="Arial"/>
          <w:i/>
          <w:sz w:val="22"/>
          <w:szCs w:val="22"/>
          <w:lang w:val="cs-CZ"/>
        </w:rPr>
        <w:t xml:space="preserve"> </w:t>
      </w:r>
      <w:r w:rsidR="006E6610">
        <w:rPr>
          <w:rFonts w:ascii="Arial" w:hAnsi="Arial" w:cs="Arial"/>
          <w:i/>
          <w:sz w:val="22"/>
          <w:szCs w:val="22"/>
          <w:lang w:val="cs-CZ"/>
        </w:rPr>
        <w:t xml:space="preserve">výjimečný </w:t>
      </w:r>
      <w:r w:rsidR="004C7837" w:rsidRPr="00AB3457">
        <w:rPr>
          <w:rFonts w:ascii="Arial" w:hAnsi="Arial" w:cs="Arial"/>
          <w:i/>
          <w:sz w:val="22"/>
          <w:szCs w:val="22"/>
          <w:lang w:val="cs-CZ"/>
        </w:rPr>
        <w:t>týmov</w:t>
      </w:r>
      <w:r w:rsidR="004857BE" w:rsidRPr="00AB3457">
        <w:rPr>
          <w:rFonts w:ascii="Arial" w:hAnsi="Arial" w:cs="Arial"/>
          <w:i/>
          <w:sz w:val="22"/>
          <w:szCs w:val="22"/>
          <w:lang w:val="cs-CZ"/>
        </w:rPr>
        <w:t>ý</w:t>
      </w:r>
      <w:r w:rsidR="004C7837" w:rsidRPr="00AB3457">
        <w:rPr>
          <w:rFonts w:ascii="Arial" w:hAnsi="Arial" w:cs="Arial"/>
          <w:i/>
          <w:sz w:val="22"/>
          <w:szCs w:val="22"/>
          <w:lang w:val="cs-CZ"/>
        </w:rPr>
        <w:t xml:space="preserve"> duch zaměstnanců. Se svým nadšením a smyslem pro zodpovědnost, vynalézavostí a touhou společně hledat stále lepší a lepší řešení je Česko důležitým pilířem našeho východoevropského trhu</w:t>
      </w:r>
      <w:r w:rsidR="00A009AF" w:rsidRPr="00AB3457">
        <w:rPr>
          <w:rFonts w:ascii="Arial" w:hAnsi="Arial" w:cs="Arial"/>
          <w:i/>
          <w:sz w:val="22"/>
          <w:szCs w:val="22"/>
          <w:lang w:val="cs-CZ"/>
        </w:rPr>
        <w:t xml:space="preserve">,” </w:t>
      </w:r>
      <w:r w:rsidR="00A009AF" w:rsidRPr="00AB3457">
        <w:rPr>
          <w:rFonts w:ascii="Arial" w:hAnsi="Arial" w:cs="Arial"/>
          <w:iCs/>
          <w:sz w:val="22"/>
          <w:szCs w:val="22"/>
          <w:lang w:val="cs-CZ"/>
        </w:rPr>
        <w:t>zdůrazňuje Christophe Lautray, obchodní ředitel a ředitel servisu společnosti Linde Material Handling.</w:t>
      </w:r>
    </w:p>
    <w:p w14:paraId="413B8FFC" w14:textId="250F866C" w:rsidR="004857BE" w:rsidRPr="00AB3457" w:rsidRDefault="004857BE" w:rsidP="00AB3457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</w:p>
    <w:p w14:paraId="5FA4A8D6" w14:textId="29CFD840" w:rsidR="004857BE" w:rsidRPr="00AB3457" w:rsidRDefault="004857BE" w:rsidP="00AB3457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AB3457">
        <w:rPr>
          <w:rFonts w:ascii="Arial" w:hAnsi="Arial" w:cs="Arial"/>
          <w:i/>
          <w:sz w:val="22"/>
          <w:szCs w:val="22"/>
          <w:lang w:val="cs-CZ"/>
        </w:rPr>
        <w:t>„Linde Material Handling Česká republika není dobrá</w:t>
      </w:r>
      <w:r w:rsidR="00E343F4" w:rsidRPr="00AB3457">
        <w:rPr>
          <w:rFonts w:ascii="Arial" w:hAnsi="Arial" w:cs="Arial"/>
          <w:i/>
          <w:sz w:val="22"/>
          <w:szCs w:val="22"/>
          <w:lang w:val="cs-CZ"/>
        </w:rPr>
        <w:t xml:space="preserve"> proto</w:t>
      </w:r>
      <w:r w:rsidRPr="00AB3457">
        <w:rPr>
          <w:rFonts w:ascii="Arial" w:hAnsi="Arial" w:cs="Arial"/>
          <w:i/>
          <w:sz w:val="22"/>
          <w:szCs w:val="22"/>
          <w:lang w:val="cs-CZ"/>
        </w:rPr>
        <w:t>, že jim je 30 let, ale Linde Material Handling Česká</w:t>
      </w:r>
      <w:r w:rsidR="00E343F4" w:rsidRPr="00AB3457">
        <w:rPr>
          <w:rFonts w:ascii="Arial" w:hAnsi="Arial" w:cs="Arial"/>
          <w:i/>
          <w:sz w:val="22"/>
          <w:szCs w:val="22"/>
          <w:lang w:val="cs-CZ"/>
        </w:rPr>
        <w:t xml:space="preserve"> republika</w:t>
      </w:r>
      <w:r w:rsidRPr="00AB3457">
        <w:rPr>
          <w:rFonts w:ascii="Arial" w:hAnsi="Arial" w:cs="Arial"/>
          <w:i/>
          <w:sz w:val="22"/>
          <w:szCs w:val="22"/>
          <w:lang w:val="cs-CZ"/>
        </w:rPr>
        <w:t xml:space="preserve"> je 30 let</w:t>
      </w:r>
      <w:r w:rsidR="00E343F4" w:rsidRPr="00AB3457">
        <w:rPr>
          <w:rFonts w:ascii="Arial" w:hAnsi="Arial" w:cs="Arial"/>
          <w:i/>
          <w:sz w:val="22"/>
          <w:szCs w:val="22"/>
          <w:lang w:val="cs-CZ"/>
        </w:rPr>
        <w:t xml:space="preserve"> proto</w:t>
      </w:r>
      <w:r w:rsidRPr="00AB3457">
        <w:rPr>
          <w:rFonts w:ascii="Arial" w:hAnsi="Arial" w:cs="Arial"/>
          <w:i/>
          <w:sz w:val="22"/>
          <w:szCs w:val="22"/>
          <w:lang w:val="cs-CZ"/>
        </w:rPr>
        <w:t xml:space="preserve">, že jsou dobří </w:t>
      </w:r>
      <w:r w:rsidR="00E343F4" w:rsidRPr="00AB3457">
        <w:rPr>
          <w:rFonts w:ascii="Arial" w:hAnsi="Arial" w:cs="Arial"/>
          <w:i/>
          <w:sz w:val="22"/>
          <w:szCs w:val="22"/>
          <w:lang w:val="cs-CZ"/>
        </w:rPr>
        <w:t xml:space="preserve">– </w:t>
      </w:r>
      <w:r w:rsidRPr="00AB3457">
        <w:rPr>
          <w:rFonts w:ascii="Arial" w:hAnsi="Arial" w:cs="Arial"/>
          <w:i/>
          <w:sz w:val="22"/>
          <w:szCs w:val="22"/>
          <w:lang w:val="cs-CZ"/>
        </w:rPr>
        <w:t xml:space="preserve">pracovití a znají svůj </w:t>
      </w:r>
      <w:r w:rsidRPr="00AB3457">
        <w:rPr>
          <w:rFonts w:ascii="Arial" w:hAnsi="Arial" w:cs="Arial"/>
          <w:i/>
          <w:sz w:val="22"/>
          <w:szCs w:val="22"/>
          <w:lang w:val="cs-CZ"/>
        </w:rPr>
        <w:lastRenderedPageBreak/>
        <w:t>business</w:t>
      </w:r>
      <w:r w:rsidRPr="00AB3457">
        <w:rPr>
          <w:rFonts w:ascii="Arial" w:hAnsi="Arial" w:cs="Arial"/>
          <w:iCs/>
          <w:sz w:val="22"/>
          <w:szCs w:val="22"/>
          <w:lang w:val="cs-CZ"/>
        </w:rPr>
        <w:t>,“ říká Jind</w:t>
      </w:r>
      <w:r w:rsidR="008570C5" w:rsidRPr="00AB3457">
        <w:rPr>
          <w:rFonts w:ascii="Arial" w:hAnsi="Arial" w:cs="Arial"/>
          <w:iCs/>
          <w:sz w:val="22"/>
          <w:szCs w:val="22"/>
          <w:lang w:val="cs-CZ"/>
        </w:rPr>
        <w:t>ř</w:t>
      </w:r>
      <w:r w:rsidRPr="00AB3457">
        <w:rPr>
          <w:rFonts w:ascii="Arial" w:hAnsi="Arial" w:cs="Arial"/>
          <w:iCs/>
          <w:sz w:val="22"/>
          <w:szCs w:val="22"/>
          <w:lang w:val="cs-CZ"/>
        </w:rPr>
        <w:t xml:space="preserve">ich Kotyza, senior viceprezident společnosti </w:t>
      </w:r>
      <w:r w:rsidR="00C643DB" w:rsidRPr="00AB3457">
        <w:rPr>
          <w:rFonts w:ascii="Arial" w:hAnsi="Arial" w:cs="Arial"/>
          <w:iCs/>
          <w:sz w:val="22"/>
          <w:szCs w:val="22"/>
          <w:lang w:val="cs-CZ"/>
        </w:rPr>
        <w:t xml:space="preserve">Linde Material Handling </w:t>
      </w:r>
      <w:r w:rsidRPr="00AB3457">
        <w:rPr>
          <w:rFonts w:ascii="Arial" w:hAnsi="Arial" w:cs="Arial"/>
          <w:iCs/>
          <w:sz w:val="22"/>
          <w:szCs w:val="22"/>
          <w:lang w:val="cs-CZ"/>
        </w:rPr>
        <w:t>pro východ</w:t>
      </w:r>
      <w:r w:rsidR="00C643DB" w:rsidRPr="00AB3457">
        <w:rPr>
          <w:rFonts w:ascii="Arial" w:hAnsi="Arial" w:cs="Arial"/>
          <w:iCs/>
          <w:sz w:val="22"/>
          <w:szCs w:val="22"/>
          <w:lang w:val="cs-CZ"/>
        </w:rPr>
        <w:t>ní</w:t>
      </w:r>
      <w:r w:rsidRPr="00AB3457">
        <w:rPr>
          <w:rFonts w:ascii="Arial" w:hAnsi="Arial" w:cs="Arial"/>
          <w:iCs/>
          <w:sz w:val="22"/>
          <w:szCs w:val="22"/>
          <w:lang w:val="cs-CZ"/>
        </w:rPr>
        <w:t xml:space="preserve"> a jihovýchodní Evropu. Zároveň poukazuje na ekonomické výzvy, kterým bude Linde MH EMEA v roce 2021 čelit</w:t>
      </w:r>
      <w:r w:rsidR="00E343F4" w:rsidRPr="00AB3457">
        <w:rPr>
          <w:rFonts w:ascii="Arial" w:hAnsi="Arial" w:cs="Arial"/>
          <w:iCs/>
          <w:sz w:val="22"/>
          <w:szCs w:val="22"/>
          <w:lang w:val="cs-CZ"/>
        </w:rPr>
        <w:t xml:space="preserve">. </w:t>
      </w:r>
      <w:r w:rsidRPr="00AB3457">
        <w:rPr>
          <w:rFonts w:ascii="Arial" w:hAnsi="Arial" w:cs="Arial"/>
          <w:i/>
          <w:sz w:val="22"/>
          <w:szCs w:val="22"/>
          <w:lang w:val="cs-CZ"/>
        </w:rPr>
        <w:t xml:space="preserve">„Česko je zvyklé inspirovat </w:t>
      </w:r>
      <w:r w:rsidR="00C643DB" w:rsidRPr="00AB3457">
        <w:rPr>
          <w:rFonts w:ascii="Arial" w:hAnsi="Arial" w:cs="Arial"/>
          <w:i/>
          <w:sz w:val="22"/>
          <w:szCs w:val="22"/>
          <w:lang w:val="cs-CZ"/>
        </w:rPr>
        <w:t>své</w:t>
      </w:r>
      <w:r w:rsidRPr="00AB3457">
        <w:rPr>
          <w:rFonts w:ascii="Arial" w:hAnsi="Arial" w:cs="Arial"/>
          <w:i/>
          <w:sz w:val="22"/>
          <w:szCs w:val="22"/>
          <w:lang w:val="cs-CZ"/>
        </w:rPr>
        <w:t xml:space="preserve"> zákazníky novými a novými nápady podle potřeb trhu</w:t>
      </w:r>
      <w:r w:rsidR="00E343F4" w:rsidRPr="00AB3457">
        <w:rPr>
          <w:rFonts w:ascii="Arial" w:hAnsi="Arial" w:cs="Arial"/>
          <w:i/>
          <w:sz w:val="22"/>
          <w:szCs w:val="22"/>
          <w:lang w:val="cs-CZ"/>
        </w:rPr>
        <w:t>.</w:t>
      </w:r>
      <w:r w:rsidRPr="00AB3457">
        <w:rPr>
          <w:rFonts w:ascii="Arial" w:hAnsi="Arial" w:cs="Arial"/>
          <w:i/>
          <w:sz w:val="22"/>
          <w:szCs w:val="22"/>
          <w:lang w:val="cs-CZ"/>
        </w:rPr>
        <w:t xml:space="preserve"> </w:t>
      </w:r>
      <w:r w:rsidR="00E343F4" w:rsidRPr="00AB3457">
        <w:rPr>
          <w:rFonts w:ascii="Arial" w:hAnsi="Arial" w:cs="Arial"/>
          <w:i/>
          <w:sz w:val="22"/>
          <w:szCs w:val="22"/>
          <w:lang w:val="cs-CZ"/>
        </w:rPr>
        <w:t>V</w:t>
      </w:r>
      <w:r w:rsidRPr="00AB3457">
        <w:rPr>
          <w:rFonts w:ascii="Arial" w:hAnsi="Arial" w:cs="Arial"/>
          <w:i/>
          <w:sz w:val="22"/>
          <w:szCs w:val="22"/>
          <w:lang w:val="cs-CZ"/>
        </w:rPr>
        <w:t>ěřím, že Česko bude stavět na své histori</w:t>
      </w:r>
      <w:r w:rsidR="00EC30CB" w:rsidRPr="00AB3457">
        <w:rPr>
          <w:rFonts w:ascii="Arial" w:hAnsi="Arial" w:cs="Arial"/>
          <w:i/>
          <w:sz w:val="22"/>
          <w:szCs w:val="22"/>
          <w:lang w:val="cs-CZ"/>
        </w:rPr>
        <w:t>i</w:t>
      </w:r>
      <w:r w:rsidRPr="00AB3457">
        <w:rPr>
          <w:rFonts w:ascii="Arial" w:hAnsi="Arial" w:cs="Arial"/>
          <w:i/>
          <w:sz w:val="22"/>
          <w:szCs w:val="22"/>
          <w:lang w:val="cs-CZ"/>
        </w:rPr>
        <w:t xml:space="preserve"> </w:t>
      </w:r>
      <w:r w:rsidR="00EC30CB" w:rsidRPr="00AB3457">
        <w:rPr>
          <w:rFonts w:ascii="Arial" w:hAnsi="Arial" w:cs="Arial"/>
          <w:i/>
          <w:sz w:val="22"/>
          <w:szCs w:val="22"/>
          <w:lang w:val="cs-CZ"/>
        </w:rPr>
        <w:t>dlouhodobých</w:t>
      </w:r>
      <w:r w:rsidRPr="00AB3457">
        <w:rPr>
          <w:rFonts w:ascii="Arial" w:hAnsi="Arial" w:cs="Arial"/>
          <w:i/>
          <w:sz w:val="22"/>
          <w:szCs w:val="22"/>
          <w:lang w:val="cs-CZ"/>
        </w:rPr>
        <w:t xml:space="preserve"> úspěch</w:t>
      </w:r>
      <w:r w:rsidR="00EC30CB" w:rsidRPr="00AB3457">
        <w:rPr>
          <w:rFonts w:ascii="Arial" w:hAnsi="Arial" w:cs="Arial"/>
          <w:i/>
          <w:sz w:val="22"/>
          <w:szCs w:val="22"/>
          <w:lang w:val="cs-CZ"/>
        </w:rPr>
        <w:t>ů</w:t>
      </w:r>
      <w:r w:rsidRPr="00AB3457">
        <w:rPr>
          <w:rFonts w:ascii="Arial" w:hAnsi="Arial" w:cs="Arial"/>
          <w:i/>
          <w:sz w:val="22"/>
          <w:szCs w:val="22"/>
          <w:lang w:val="cs-CZ"/>
        </w:rPr>
        <w:t>, kter</w:t>
      </w:r>
      <w:r w:rsidR="00EC30CB" w:rsidRPr="00AB3457">
        <w:rPr>
          <w:rFonts w:ascii="Arial" w:hAnsi="Arial" w:cs="Arial"/>
          <w:i/>
          <w:sz w:val="22"/>
          <w:szCs w:val="22"/>
          <w:lang w:val="cs-CZ"/>
        </w:rPr>
        <w:t>é</w:t>
      </w:r>
      <w:r w:rsidR="00011DDE" w:rsidRPr="00AB3457">
        <w:rPr>
          <w:rFonts w:ascii="Arial" w:hAnsi="Arial" w:cs="Arial"/>
          <w:i/>
          <w:sz w:val="22"/>
          <w:szCs w:val="22"/>
          <w:lang w:val="cs-CZ"/>
        </w:rPr>
        <w:t>,</w:t>
      </w:r>
      <w:r w:rsidRPr="00AB3457">
        <w:rPr>
          <w:rFonts w:ascii="Arial" w:hAnsi="Arial" w:cs="Arial"/>
          <w:i/>
          <w:sz w:val="22"/>
          <w:szCs w:val="22"/>
          <w:lang w:val="cs-CZ"/>
        </w:rPr>
        <w:t xml:space="preserve"> </w:t>
      </w:r>
      <w:r w:rsidR="00EC30CB" w:rsidRPr="00AB3457">
        <w:rPr>
          <w:rFonts w:ascii="Arial" w:hAnsi="Arial" w:cs="Arial"/>
          <w:i/>
          <w:sz w:val="22"/>
          <w:szCs w:val="22"/>
          <w:lang w:val="cs-CZ"/>
        </w:rPr>
        <w:t xml:space="preserve">mu </w:t>
      </w:r>
      <w:r w:rsidR="00C643DB" w:rsidRPr="00AB3457">
        <w:rPr>
          <w:rFonts w:ascii="Arial" w:hAnsi="Arial" w:cs="Arial"/>
          <w:i/>
          <w:sz w:val="22"/>
          <w:szCs w:val="22"/>
          <w:lang w:val="cs-CZ"/>
        </w:rPr>
        <w:t>přináší</w:t>
      </w:r>
      <w:r w:rsidRPr="00AB3457">
        <w:rPr>
          <w:rFonts w:ascii="Arial" w:hAnsi="Arial" w:cs="Arial"/>
          <w:i/>
          <w:sz w:val="22"/>
          <w:szCs w:val="22"/>
          <w:lang w:val="cs-CZ"/>
        </w:rPr>
        <w:t xml:space="preserve"> pracovitost </w:t>
      </w:r>
      <w:r w:rsidR="00C643DB" w:rsidRPr="00AB3457">
        <w:rPr>
          <w:rFonts w:ascii="Arial" w:hAnsi="Arial" w:cs="Arial"/>
          <w:i/>
          <w:sz w:val="22"/>
          <w:szCs w:val="22"/>
          <w:lang w:val="cs-CZ"/>
        </w:rPr>
        <w:t xml:space="preserve">jeho </w:t>
      </w:r>
      <w:r w:rsidRPr="00AB3457">
        <w:rPr>
          <w:rFonts w:ascii="Arial" w:hAnsi="Arial" w:cs="Arial"/>
          <w:i/>
          <w:sz w:val="22"/>
          <w:szCs w:val="22"/>
          <w:lang w:val="cs-CZ"/>
        </w:rPr>
        <w:t>zaměstnanců,</w:t>
      </w:r>
      <w:r w:rsidRPr="00AB3457">
        <w:rPr>
          <w:rStyle w:val="tlid-translation"/>
          <w:rFonts w:ascii="Arial" w:hAnsi="Arial" w:cs="Arial"/>
          <w:lang w:val="cs-CZ"/>
        </w:rPr>
        <w:t>“</w:t>
      </w:r>
      <w:r w:rsidR="00C643DB" w:rsidRPr="00AB3457">
        <w:rPr>
          <w:rStyle w:val="tlid-translation"/>
          <w:rFonts w:ascii="Arial" w:hAnsi="Arial" w:cs="Arial"/>
          <w:lang w:val="cs-CZ"/>
        </w:rPr>
        <w:t xml:space="preserve"> </w:t>
      </w:r>
      <w:r w:rsidRPr="00AB3457">
        <w:rPr>
          <w:rFonts w:ascii="Arial" w:hAnsi="Arial" w:cs="Arial"/>
          <w:iCs/>
          <w:sz w:val="22"/>
          <w:szCs w:val="22"/>
          <w:lang w:val="cs-CZ"/>
        </w:rPr>
        <w:t>je přesvědčen Jindřich Kotyza</w:t>
      </w:r>
      <w:r w:rsidR="00C643DB" w:rsidRPr="00AB3457">
        <w:rPr>
          <w:rFonts w:ascii="Arial" w:hAnsi="Arial" w:cs="Arial"/>
          <w:iCs/>
          <w:sz w:val="22"/>
          <w:szCs w:val="22"/>
          <w:lang w:val="cs-CZ"/>
        </w:rPr>
        <w:t>.</w:t>
      </w:r>
    </w:p>
    <w:p w14:paraId="2EB867F8" w14:textId="77777777" w:rsidR="004C7837" w:rsidRPr="00AB3457" w:rsidRDefault="004C7837" w:rsidP="00AB3457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7750BD7D" w14:textId="5B5743A9" w:rsidR="00817D9D" w:rsidRPr="00AB3457" w:rsidRDefault="00817D9D" w:rsidP="00AB345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AB3457">
        <w:rPr>
          <w:rFonts w:ascii="Arial" w:hAnsi="Arial" w:cs="Arial"/>
          <w:b/>
          <w:bCs/>
          <w:sz w:val="22"/>
          <w:szCs w:val="22"/>
          <w:lang w:val="cs-CZ"/>
        </w:rPr>
        <w:t>Komplexní projekty</w:t>
      </w:r>
    </w:p>
    <w:p w14:paraId="3DCB8116" w14:textId="07313287" w:rsidR="00817D9D" w:rsidRPr="00AB3457" w:rsidRDefault="00817D9D" w:rsidP="00AB3457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AB3457">
        <w:rPr>
          <w:rFonts w:ascii="Arial" w:hAnsi="Arial" w:cs="Arial"/>
          <w:sz w:val="22"/>
          <w:szCs w:val="22"/>
          <w:lang w:val="cs-CZ"/>
        </w:rPr>
        <w:t>Intralogistické projekty řešené Linde Material Handling již mnoho let zahrnují skutečně vyspělá řešení</w:t>
      </w:r>
      <w:r w:rsidR="00EA0053" w:rsidRPr="00AB3457">
        <w:rPr>
          <w:rFonts w:ascii="Arial" w:hAnsi="Arial" w:cs="Arial"/>
          <w:sz w:val="22"/>
          <w:szCs w:val="22"/>
          <w:lang w:val="cs-CZ"/>
        </w:rPr>
        <w:t>. Jedná se o</w:t>
      </w:r>
      <w:r w:rsidRPr="00AB3457">
        <w:rPr>
          <w:rFonts w:ascii="Arial" w:hAnsi="Arial" w:cs="Arial"/>
          <w:sz w:val="22"/>
          <w:szCs w:val="22"/>
          <w:lang w:val="cs-CZ"/>
        </w:rPr>
        <w:t xml:space="preserve"> regálové systémy mnoha druhů, kromě klasických paletových regálů </w:t>
      </w:r>
      <w:r w:rsidR="00EA0053" w:rsidRPr="00AB3457">
        <w:rPr>
          <w:rFonts w:ascii="Arial" w:hAnsi="Arial" w:cs="Arial"/>
          <w:sz w:val="22"/>
          <w:szCs w:val="22"/>
          <w:lang w:val="cs-CZ"/>
        </w:rPr>
        <w:t>jsou to také</w:t>
      </w:r>
      <w:r w:rsidRPr="00AB3457">
        <w:rPr>
          <w:rFonts w:ascii="Arial" w:hAnsi="Arial" w:cs="Arial"/>
          <w:sz w:val="22"/>
          <w:szCs w:val="22"/>
          <w:lang w:val="cs-CZ"/>
        </w:rPr>
        <w:t xml:space="preserve"> konzolové, vjezdové</w:t>
      </w:r>
      <w:r w:rsidR="00EA0053" w:rsidRPr="00AB3457">
        <w:rPr>
          <w:rFonts w:ascii="Arial" w:hAnsi="Arial" w:cs="Arial"/>
          <w:sz w:val="22"/>
          <w:szCs w:val="22"/>
          <w:lang w:val="cs-CZ"/>
        </w:rPr>
        <w:t xml:space="preserve"> či </w:t>
      </w:r>
      <w:r w:rsidRPr="00AB3457">
        <w:rPr>
          <w:rFonts w:ascii="Arial" w:hAnsi="Arial" w:cs="Arial"/>
          <w:sz w:val="22"/>
          <w:szCs w:val="22"/>
          <w:lang w:val="cs-CZ"/>
        </w:rPr>
        <w:t>spádové</w:t>
      </w:r>
      <w:r w:rsidR="00EA0053" w:rsidRPr="00AB3457">
        <w:rPr>
          <w:rFonts w:ascii="Arial" w:hAnsi="Arial" w:cs="Arial"/>
          <w:sz w:val="22"/>
          <w:szCs w:val="22"/>
          <w:lang w:val="cs-CZ"/>
        </w:rPr>
        <w:t>. Č</w:t>
      </w:r>
      <w:r w:rsidRPr="00AB3457">
        <w:rPr>
          <w:rFonts w:ascii="Arial" w:hAnsi="Arial" w:cs="Arial"/>
          <w:sz w:val="22"/>
          <w:szCs w:val="22"/>
          <w:lang w:val="cs-CZ"/>
        </w:rPr>
        <w:t>asto se instalují také mobilní regály, které dokáží zvýšit prostorové využití skladu až na 80 %</w:t>
      </w:r>
      <w:r w:rsidR="001664C1" w:rsidRPr="00AB3457">
        <w:rPr>
          <w:rFonts w:ascii="Arial" w:hAnsi="Arial" w:cs="Arial"/>
          <w:sz w:val="22"/>
          <w:szCs w:val="22"/>
          <w:lang w:val="cs-CZ"/>
        </w:rPr>
        <w:t>. David Čepek k tomu uvádí: „</w:t>
      </w:r>
      <w:r w:rsidR="001664C1" w:rsidRPr="00AB3457">
        <w:rPr>
          <w:rFonts w:ascii="Arial" w:hAnsi="Arial" w:cs="Arial"/>
          <w:i/>
          <w:iCs/>
          <w:sz w:val="22"/>
          <w:szCs w:val="22"/>
          <w:lang w:val="cs-CZ"/>
        </w:rPr>
        <w:t>Intralogistické projekty ve spolupráci se zákazníkem řešíme tak, aby</w:t>
      </w:r>
      <w:r w:rsidR="005D1AA0" w:rsidRPr="00AB3457">
        <w:rPr>
          <w:rFonts w:ascii="Arial" w:hAnsi="Arial" w:cs="Arial"/>
          <w:i/>
          <w:iCs/>
          <w:sz w:val="22"/>
          <w:szCs w:val="22"/>
          <w:lang w:val="cs-CZ"/>
        </w:rPr>
        <w:t>chom maximalizovali ekonomickou návratnost</w:t>
      </w:r>
      <w:r w:rsidR="008570C5" w:rsidRPr="00AB3457">
        <w:rPr>
          <w:rFonts w:ascii="Arial" w:hAnsi="Arial" w:cs="Arial"/>
          <w:i/>
          <w:iCs/>
          <w:sz w:val="22"/>
          <w:szCs w:val="22"/>
          <w:lang w:val="cs-CZ"/>
        </w:rPr>
        <w:t xml:space="preserve"> jeho investice</w:t>
      </w:r>
      <w:r w:rsidR="005D1AA0" w:rsidRPr="00AB3457">
        <w:rPr>
          <w:rFonts w:ascii="Arial" w:hAnsi="Arial" w:cs="Arial"/>
          <w:i/>
          <w:iCs/>
          <w:sz w:val="22"/>
          <w:szCs w:val="22"/>
          <w:lang w:val="cs-CZ"/>
        </w:rPr>
        <w:t>.</w:t>
      </w:r>
      <w:r w:rsidR="00EA0053" w:rsidRPr="00AB3457">
        <w:rPr>
          <w:rFonts w:ascii="Arial" w:hAnsi="Arial" w:cs="Arial"/>
          <w:i/>
          <w:iCs/>
          <w:sz w:val="22"/>
          <w:szCs w:val="22"/>
          <w:lang w:val="cs-CZ"/>
        </w:rPr>
        <w:t>“</w:t>
      </w:r>
    </w:p>
    <w:p w14:paraId="3854FF69" w14:textId="77777777" w:rsidR="00006C4F" w:rsidRPr="00AB3457" w:rsidRDefault="00006C4F" w:rsidP="00AB345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0F81279C" w14:textId="2C9B2596" w:rsidR="00006C4F" w:rsidRPr="00AB3457" w:rsidRDefault="00006C4F" w:rsidP="00AB3457">
      <w:pPr>
        <w:spacing w:line="360" w:lineRule="auto"/>
        <w:jc w:val="both"/>
        <w:rPr>
          <w:rFonts w:ascii="Arial" w:hAnsi="Arial" w:cs="Arial"/>
          <w:sz w:val="16"/>
          <w:szCs w:val="16"/>
          <w:lang w:val="cs-CZ"/>
        </w:rPr>
      </w:pPr>
      <w:r w:rsidRPr="00AB3457">
        <w:rPr>
          <w:rFonts w:ascii="Arial" w:hAnsi="Arial" w:cs="Arial"/>
          <w:b/>
          <w:bCs/>
          <w:sz w:val="22"/>
          <w:szCs w:val="22"/>
          <w:lang w:val="cs-CZ"/>
        </w:rPr>
        <w:t>15 let s CNG vozíky, 15 let úspor</w:t>
      </w:r>
    </w:p>
    <w:p w14:paraId="68D9366B" w14:textId="221818FF" w:rsidR="00006C4F" w:rsidRPr="00AB3457" w:rsidRDefault="00006C4F" w:rsidP="00AB3457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AB3457">
        <w:rPr>
          <w:rFonts w:ascii="Arial" w:hAnsi="Arial" w:cs="Arial"/>
          <w:sz w:val="22"/>
          <w:szCs w:val="22"/>
          <w:lang w:val="cs-CZ"/>
        </w:rPr>
        <w:t xml:space="preserve">Česká pobočka Linde Material Handling </w:t>
      </w:r>
      <w:r w:rsidR="00C643DB" w:rsidRPr="00AB3457">
        <w:rPr>
          <w:rFonts w:ascii="Arial" w:hAnsi="Arial" w:cs="Arial"/>
          <w:sz w:val="22"/>
          <w:szCs w:val="22"/>
          <w:lang w:val="cs-CZ"/>
        </w:rPr>
        <w:t xml:space="preserve">se již od svého založení zaměřovala na </w:t>
      </w:r>
      <w:r w:rsidRPr="00AB3457">
        <w:rPr>
          <w:rFonts w:ascii="Arial" w:hAnsi="Arial" w:cs="Arial"/>
          <w:sz w:val="22"/>
          <w:szCs w:val="22"/>
          <w:lang w:val="cs-CZ"/>
        </w:rPr>
        <w:t>využívání alternativních cest, jak ušetřit svým zákazníkům náklady za palivo</w:t>
      </w:r>
      <w:r w:rsidR="0090505C" w:rsidRPr="00AB3457">
        <w:rPr>
          <w:rFonts w:ascii="Arial" w:hAnsi="Arial" w:cs="Arial"/>
          <w:sz w:val="22"/>
          <w:szCs w:val="22"/>
          <w:lang w:val="cs-CZ"/>
        </w:rPr>
        <w:t xml:space="preserve"> a snížit ekologickou zátěž</w:t>
      </w:r>
      <w:r w:rsidRPr="00AB3457">
        <w:rPr>
          <w:rFonts w:ascii="Arial" w:hAnsi="Arial" w:cs="Arial"/>
          <w:sz w:val="22"/>
          <w:szCs w:val="22"/>
          <w:lang w:val="cs-CZ"/>
        </w:rPr>
        <w:t>. Již v roce 2005 začala dodávat na trh vozíky poháněné stlačeným zemním plynem (CNG), spolu s potřebnou pln</w:t>
      </w:r>
      <w:r w:rsidR="008570C5" w:rsidRPr="00AB3457">
        <w:rPr>
          <w:rFonts w:ascii="Arial" w:hAnsi="Arial" w:cs="Arial"/>
          <w:sz w:val="22"/>
          <w:szCs w:val="22"/>
          <w:lang w:val="cs-CZ"/>
        </w:rPr>
        <w:t>i</w:t>
      </w:r>
      <w:r w:rsidRPr="00AB3457">
        <w:rPr>
          <w:rFonts w:ascii="Arial" w:hAnsi="Arial" w:cs="Arial"/>
          <w:sz w:val="22"/>
          <w:szCs w:val="22"/>
          <w:lang w:val="cs-CZ"/>
        </w:rPr>
        <w:t xml:space="preserve">cí technologií. </w:t>
      </w:r>
      <w:r w:rsidR="004F7F17" w:rsidRPr="00AB3457">
        <w:rPr>
          <w:rFonts w:ascii="Arial" w:hAnsi="Arial" w:cs="Arial"/>
          <w:sz w:val="22"/>
          <w:szCs w:val="22"/>
          <w:lang w:val="cs-CZ"/>
        </w:rPr>
        <w:t>„</w:t>
      </w:r>
      <w:r w:rsidR="00E345A5" w:rsidRPr="00AB3457">
        <w:rPr>
          <w:rFonts w:ascii="Arial" w:hAnsi="Arial" w:cs="Arial"/>
          <w:i/>
          <w:iCs/>
          <w:sz w:val="22"/>
          <w:szCs w:val="22"/>
          <w:lang w:val="cs-CZ"/>
        </w:rPr>
        <w:t xml:space="preserve">U zákazníků stále trvá </w:t>
      </w:r>
      <w:r w:rsidRPr="00AB3457">
        <w:rPr>
          <w:rFonts w:ascii="Arial" w:hAnsi="Arial" w:cs="Arial"/>
          <w:i/>
          <w:iCs/>
          <w:sz w:val="22"/>
          <w:szCs w:val="22"/>
          <w:lang w:val="cs-CZ"/>
        </w:rPr>
        <w:t>zájem</w:t>
      </w:r>
      <w:r w:rsidR="00814DDE" w:rsidRPr="00AB3457">
        <w:rPr>
          <w:rFonts w:ascii="Arial" w:hAnsi="Arial" w:cs="Arial"/>
          <w:i/>
          <w:iCs/>
          <w:sz w:val="22"/>
          <w:szCs w:val="22"/>
          <w:lang w:val="cs-CZ"/>
        </w:rPr>
        <w:t xml:space="preserve"> o</w:t>
      </w:r>
      <w:r w:rsidRPr="00AB3457">
        <w:rPr>
          <w:rFonts w:ascii="Arial" w:hAnsi="Arial" w:cs="Arial"/>
          <w:i/>
          <w:iCs/>
          <w:sz w:val="22"/>
          <w:szCs w:val="22"/>
          <w:lang w:val="cs-CZ"/>
        </w:rPr>
        <w:t xml:space="preserve"> vysokozdvižnou techniku s pohonem CNG, </w:t>
      </w:r>
      <w:r w:rsidR="00E345A5" w:rsidRPr="00AB3457">
        <w:rPr>
          <w:rFonts w:ascii="Arial" w:hAnsi="Arial" w:cs="Arial"/>
          <w:i/>
          <w:iCs/>
          <w:sz w:val="22"/>
          <w:szCs w:val="22"/>
          <w:lang w:val="cs-CZ"/>
        </w:rPr>
        <w:t xml:space="preserve">zvláště po tom, co se mají možnost seznámit s parametry již realizovaných projektů. To </w:t>
      </w:r>
      <w:r w:rsidRPr="00AB3457">
        <w:rPr>
          <w:rFonts w:ascii="Arial" w:hAnsi="Arial" w:cs="Arial"/>
          <w:i/>
          <w:iCs/>
          <w:sz w:val="22"/>
          <w:szCs w:val="22"/>
          <w:lang w:val="cs-CZ"/>
        </w:rPr>
        <w:t xml:space="preserve">se pozitivně odráží nejen v ekonomických </w:t>
      </w:r>
      <w:r w:rsidR="009329D6" w:rsidRPr="00AB3457">
        <w:rPr>
          <w:rFonts w:ascii="Arial" w:hAnsi="Arial" w:cs="Arial"/>
          <w:i/>
          <w:iCs/>
          <w:sz w:val="22"/>
          <w:szCs w:val="22"/>
          <w:lang w:val="cs-CZ"/>
        </w:rPr>
        <w:t>bilancích na straně</w:t>
      </w:r>
      <w:r w:rsidRPr="00AB3457">
        <w:rPr>
          <w:rFonts w:ascii="Arial" w:hAnsi="Arial" w:cs="Arial"/>
          <w:i/>
          <w:iCs/>
          <w:sz w:val="22"/>
          <w:szCs w:val="22"/>
          <w:lang w:val="cs-CZ"/>
        </w:rPr>
        <w:t xml:space="preserve"> zákazníků, ale také přispívá k zdrav</w:t>
      </w:r>
      <w:r w:rsidR="0090505C" w:rsidRPr="00AB3457">
        <w:rPr>
          <w:rFonts w:ascii="Arial" w:hAnsi="Arial" w:cs="Arial"/>
          <w:i/>
          <w:iCs/>
          <w:sz w:val="22"/>
          <w:szCs w:val="22"/>
          <w:lang w:val="cs-CZ"/>
        </w:rPr>
        <w:t>ější</w:t>
      </w:r>
      <w:r w:rsidRPr="00AB3457">
        <w:rPr>
          <w:rFonts w:ascii="Arial" w:hAnsi="Arial" w:cs="Arial"/>
          <w:i/>
          <w:iCs/>
          <w:sz w:val="22"/>
          <w:szCs w:val="22"/>
          <w:lang w:val="cs-CZ"/>
        </w:rPr>
        <w:t>mu životn</w:t>
      </w:r>
      <w:r w:rsidR="004F7F17" w:rsidRPr="00AB3457">
        <w:rPr>
          <w:rFonts w:ascii="Arial" w:hAnsi="Arial" w:cs="Arial"/>
          <w:i/>
          <w:iCs/>
          <w:sz w:val="22"/>
          <w:szCs w:val="22"/>
          <w:lang w:val="cs-CZ"/>
        </w:rPr>
        <w:t>ímu prostředí</w:t>
      </w:r>
      <w:r w:rsidR="004F7F17" w:rsidRPr="00AB3457">
        <w:rPr>
          <w:rFonts w:ascii="Arial" w:hAnsi="Arial" w:cs="Arial"/>
          <w:sz w:val="22"/>
          <w:szCs w:val="22"/>
          <w:lang w:val="cs-CZ"/>
        </w:rPr>
        <w:t>,“ komentuje David Čepek.</w:t>
      </w:r>
      <w:r w:rsidR="00346CCE" w:rsidRPr="00AB3457">
        <w:rPr>
          <w:rFonts w:ascii="Arial" w:hAnsi="Arial" w:cs="Arial"/>
          <w:sz w:val="22"/>
          <w:szCs w:val="22"/>
          <w:lang w:val="cs-CZ"/>
        </w:rPr>
        <w:t xml:space="preserve"> „</w:t>
      </w:r>
      <w:r w:rsidR="00E345A5" w:rsidRPr="00AB3457">
        <w:rPr>
          <w:rFonts w:ascii="Arial" w:hAnsi="Arial" w:cs="Arial"/>
          <w:i/>
          <w:iCs/>
          <w:sz w:val="22"/>
          <w:szCs w:val="22"/>
          <w:lang w:val="cs-CZ"/>
        </w:rPr>
        <w:t>V projektech, které přispívají k udržitelnosti životního prostředí</w:t>
      </w:r>
      <w:r w:rsidR="00011DDE" w:rsidRPr="00AB3457">
        <w:rPr>
          <w:rFonts w:ascii="Arial" w:hAnsi="Arial" w:cs="Arial"/>
          <w:i/>
          <w:iCs/>
          <w:sz w:val="22"/>
          <w:szCs w:val="22"/>
          <w:lang w:val="cs-CZ"/>
        </w:rPr>
        <w:t>,</w:t>
      </w:r>
      <w:r w:rsidR="00E345A5" w:rsidRPr="00AB3457">
        <w:rPr>
          <w:rFonts w:ascii="Arial" w:hAnsi="Arial" w:cs="Arial"/>
          <w:i/>
          <w:iCs/>
          <w:sz w:val="22"/>
          <w:szCs w:val="22"/>
          <w:lang w:val="cs-CZ"/>
        </w:rPr>
        <w:t xml:space="preserve"> </w:t>
      </w:r>
      <w:r w:rsidR="00346CCE" w:rsidRPr="00AB3457">
        <w:rPr>
          <w:rFonts w:ascii="Arial" w:hAnsi="Arial" w:cs="Arial"/>
          <w:i/>
          <w:iCs/>
          <w:sz w:val="22"/>
          <w:szCs w:val="22"/>
          <w:lang w:val="cs-CZ"/>
        </w:rPr>
        <w:t xml:space="preserve">budeme </w:t>
      </w:r>
      <w:r w:rsidR="00E345A5" w:rsidRPr="00AB3457">
        <w:rPr>
          <w:rFonts w:ascii="Arial" w:hAnsi="Arial" w:cs="Arial"/>
          <w:i/>
          <w:iCs/>
          <w:sz w:val="22"/>
          <w:szCs w:val="22"/>
          <w:lang w:val="cs-CZ"/>
        </w:rPr>
        <w:t xml:space="preserve">dále </w:t>
      </w:r>
      <w:r w:rsidR="00346CCE" w:rsidRPr="00AB3457">
        <w:rPr>
          <w:rFonts w:ascii="Arial" w:hAnsi="Arial" w:cs="Arial"/>
          <w:i/>
          <w:iCs/>
          <w:sz w:val="22"/>
          <w:szCs w:val="22"/>
          <w:lang w:val="cs-CZ"/>
        </w:rPr>
        <w:t>pokračovat. Naše mateřská společnost provozuje již několik let více projektů na vozíky poháněné vodíkem, s palivovými články</w:t>
      </w:r>
      <w:r w:rsidR="008570C5" w:rsidRPr="00AB3457">
        <w:rPr>
          <w:rFonts w:ascii="Arial" w:hAnsi="Arial" w:cs="Arial"/>
          <w:i/>
          <w:iCs/>
          <w:sz w:val="22"/>
          <w:szCs w:val="22"/>
          <w:lang w:val="cs-CZ"/>
        </w:rPr>
        <w:t>,</w:t>
      </w:r>
      <w:r w:rsidR="00346CCE" w:rsidRPr="00AB3457">
        <w:rPr>
          <w:rFonts w:ascii="Arial" w:hAnsi="Arial" w:cs="Arial"/>
          <w:i/>
          <w:iCs/>
          <w:sz w:val="22"/>
          <w:szCs w:val="22"/>
          <w:lang w:val="cs-CZ"/>
        </w:rPr>
        <w:t xml:space="preserve"> a touto cestou půjdeme i my v ČR. I proto jsme podepsali Memorandum o partnerství a spolupráci při rozvoji komplexního využití vodíku, jako zdroje čisté energie v Ústeckém kraji,“</w:t>
      </w:r>
      <w:r w:rsidR="00346CCE" w:rsidRPr="00AB3457">
        <w:rPr>
          <w:rFonts w:ascii="Arial" w:hAnsi="Arial" w:cs="Arial"/>
          <w:sz w:val="22"/>
          <w:szCs w:val="22"/>
          <w:lang w:val="cs-CZ"/>
        </w:rPr>
        <w:t xml:space="preserve"> uvádí dále David Čepek.</w:t>
      </w:r>
    </w:p>
    <w:p w14:paraId="3D4514CA" w14:textId="77777777" w:rsidR="005D1AA0" w:rsidRPr="00AB3457" w:rsidRDefault="005D1AA0" w:rsidP="00AB3457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63084B25" w14:textId="642DAD32" w:rsidR="001664C1" w:rsidRPr="00AB3457" w:rsidRDefault="001664C1" w:rsidP="00AB3457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AB3457">
        <w:rPr>
          <w:rFonts w:ascii="Arial" w:hAnsi="Arial" w:cs="Arial"/>
          <w:b/>
          <w:bCs/>
          <w:sz w:val="22"/>
          <w:szCs w:val="22"/>
          <w:lang w:val="cs-CZ"/>
        </w:rPr>
        <w:t>Bezpečnost</w:t>
      </w:r>
    </w:p>
    <w:p w14:paraId="10619997" w14:textId="2CFC1812" w:rsidR="00817D9D" w:rsidRPr="00AB3457" w:rsidRDefault="001664C1" w:rsidP="00AB3457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AB3457">
        <w:rPr>
          <w:rFonts w:ascii="Arial" w:hAnsi="Arial" w:cs="Arial"/>
          <w:sz w:val="22"/>
          <w:szCs w:val="22"/>
          <w:lang w:val="cs-CZ"/>
        </w:rPr>
        <w:t xml:space="preserve">Společnost Linde Material Handling přinesla </w:t>
      </w:r>
      <w:r w:rsidR="00EA0053" w:rsidRPr="00AB3457">
        <w:rPr>
          <w:rFonts w:ascii="Arial" w:hAnsi="Arial" w:cs="Arial"/>
          <w:sz w:val="22"/>
          <w:szCs w:val="22"/>
          <w:lang w:val="cs-CZ"/>
        </w:rPr>
        <w:t xml:space="preserve">na trh </w:t>
      </w:r>
      <w:r w:rsidRPr="00AB3457">
        <w:rPr>
          <w:rFonts w:ascii="Arial" w:hAnsi="Arial" w:cs="Arial"/>
          <w:sz w:val="22"/>
          <w:szCs w:val="22"/>
          <w:lang w:val="cs-CZ"/>
        </w:rPr>
        <w:t>mnoho</w:t>
      </w:r>
      <w:r w:rsidR="00392C41" w:rsidRPr="00AB3457">
        <w:rPr>
          <w:rFonts w:ascii="Arial" w:hAnsi="Arial" w:cs="Arial"/>
          <w:sz w:val="22"/>
          <w:szCs w:val="22"/>
          <w:lang w:val="cs-CZ"/>
        </w:rPr>
        <w:t xml:space="preserve"> nových,</w:t>
      </w:r>
      <w:r w:rsidRPr="00AB3457">
        <w:rPr>
          <w:rFonts w:ascii="Arial" w:hAnsi="Arial" w:cs="Arial"/>
          <w:sz w:val="22"/>
          <w:szCs w:val="22"/>
          <w:lang w:val="cs-CZ"/>
        </w:rPr>
        <w:t xml:space="preserve"> </w:t>
      </w:r>
      <w:r w:rsidR="00B57DC5" w:rsidRPr="00AB3457">
        <w:rPr>
          <w:rFonts w:ascii="Arial" w:hAnsi="Arial" w:cs="Arial"/>
          <w:sz w:val="22"/>
          <w:szCs w:val="22"/>
          <w:lang w:val="cs-CZ"/>
        </w:rPr>
        <w:t>inovativních</w:t>
      </w:r>
      <w:r w:rsidRPr="00AB3457">
        <w:rPr>
          <w:rFonts w:ascii="Arial" w:hAnsi="Arial" w:cs="Arial"/>
          <w:sz w:val="22"/>
          <w:szCs w:val="22"/>
          <w:lang w:val="cs-CZ"/>
        </w:rPr>
        <w:t xml:space="preserve"> prvků výbavy vozíků a skladů, které pomáhají soustavnému zvyšování bezpečnosti ve skladech</w:t>
      </w:r>
      <w:r w:rsidR="00EA0053" w:rsidRPr="00AB3457">
        <w:rPr>
          <w:rFonts w:ascii="Arial" w:hAnsi="Arial" w:cs="Arial"/>
          <w:sz w:val="22"/>
          <w:szCs w:val="22"/>
          <w:lang w:val="cs-CZ"/>
        </w:rPr>
        <w:t>.</w:t>
      </w:r>
      <w:r w:rsidRPr="00AB3457">
        <w:rPr>
          <w:rFonts w:ascii="Arial" w:hAnsi="Arial" w:cs="Arial"/>
          <w:sz w:val="22"/>
          <w:szCs w:val="22"/>
          <w:lang w:val="cs-CZ"/>
        </w:rPr>
        <w:t xml:space="preserve"> </w:t>
      </w:r>
      <w:r w:rsidR="00B57DC5" w:rsidRPr="00AB3457">
        <w:rPr>
          <w:rFonts w:ascii="Arial" w:hAnsi="Arial" w:cs="Arial"/>
          <w:sz w:val="22"/>
          <w:szCs w:val="22"/>
          <w:lang w:val="cs-CZ"/>
        </w:rPr>
        <w:t xml:space="preserve">Od těch jednodušších, jako bylo </w:t>
      </w:r>
      <w:r w:rsidR="002057E3" w:rsidRPr="00AB3457">
        <w:rPr>
          <w:rFonts w:ascii="Arial" w:hAnsi="Arial" w:cs="Arial"/>
          <w:sz w:val="22"/>
          <w:szCs w:val="22"/>
          <w:lang w:val="cs-CZ"/>
        </w:rPr>
        <w:t xml:space="preserve">např. </w:t>
      </w:r>
      <w:r w:rsidRPr="00AB3457">
        <w:rPr>
          <w:rFonts w:ascii="Arial" w:hAnsi="Arial" w:cs="Arial"/>
          <w:sz w:val="22"/>
          <w:szCs w:val="22"/>
          <w:lang w:val="cs-CZ"/>
        </w:rPr>
        <w:t>vizuální upozornění BlueSpot</w:t>
      </w:r>
      <w:r w:rsidR="002057E3" w:rsidRPr="00AB3457">
        <w:rPr>
          <w:rFonts w:ascii="Arial" w:hAnsi="Arial" w:cs="Arial"/>
          <w:sz w:val="22"/>
          <w:szCs w:val="22"/>
          <w:lang w:val="cs-CZ"/>
        </w:rPr>
        <w:t xml:space="preserve">, </w:t>
      </w:r>
      <w:r w:rsidR="00B57DC5" w:rsidRPr="00AB3457">
        <w:rPr>
          <w:rFonts w:ascii="Arial" w:hAnsi="Arial" w:cs="Arial"/>
          <w:sz w:val="22"/>
          <w:szCs w:val="22"/>
          <w:lang w:val="cs-CZ"/>
        </w:rPr>
        <w:t xml:space="preserve">až po velmi pokročilé </w:t>
      </w:r>
      <w:r w:rsidRPr="00AB3457">
        <w:rPr>
          <w:rFonts w:ascii="Arial" w:hAnsi="Arial" w:cs="Arial"/>
          <w:sz w:val="22"/>
          <w:szCs w:val="22"/>
          <w:lang w:val="cs-CZ"/>
        </w:rPr>
        <w:t>asistenční systémy, jako je Linde Safety Pilot</w:t>
      </w:r>
      <w:r w:rsidR="002057E3" w:rsidRPr="00AB3457">
        <w:rPr>
          <w:rFonts w:ascii="Arial" w:hAnsi="Arial" w:cs="Arial"/>
          <w:sz w:val="22"/>
          <w:szCs w:val="22"/>
          <w:lang w:val="cs-CZ"/>
        </w:rPr>
        <w:t>. Ten</w:t>
      </w:r>
      <w:r w:rsidRPr="00AB3457">
        <w:rPr>
          <w:rFonts w:ascii="Arial" w:hAnsi="Arial" w:cs="Arial"/>
          <w:sz w:val="22"/>
          <w:szCs w:val="22"/>
          <w:lang w:val="cs-CZ"/>
        </w:rPr>
        <w:t xml:space="preserve"> nejenomže dokáže rozpoznat hmotnost </w:t>
      </w:r>
      <w:r w:rsidRPr="00AB3457">
        <w:rPr>
          <w:rFonts w:ascii="Arial" w:hAnsi="Arial" w:cs="Arial"/>
          <w:sz w:val="22"/>
          <w:szCs w:val="22"/>
          <w:lang w:val="cs-CZ"/>
        </w:rPr>
        <w:lastRenderedPageBreak/>
        <w:t xml:space="preserve">nákladu, určit polohu těžiště na vidlicích a aktuální zdvihovou výšku, </w:t>
      </w:r>
      <w:r w:rsidR="002057E3" w:rsidRPr="00AB3457">
        <w:rPr>
          <w:rFonts w:ascii="Arial" w:hAnsi="Arial" w:cs="Arial"/>
          <w:sz w:val="22"/>
          <w:szCs w:val="22"/>
          <w:lang w:val="cs-CZ"/>
        </w:rPr>
        <w:t xml:space="preserve">umí </w:t>
      </w:r>
      <w:r w:rsidRPr="00AB3457">
        <w:rPr>
          <w:rFonts w:ascii="Arial" w:hAnsi="Arial" w:cs="Arial"/>
          <w:sz w:val="22"/>
          <w:szCs w:val="22"/>
          <w:lang w:val="cs-CZ"/>
        </w:rPr>
        <w:t xml:space="preserve">i aktivně zasáhnout do řízení vozíku, pokud se řidič dopustí chyby. Podstatné zvýšení bezpečnosti přinesl </w:t>
      </w:r>
      <w:r w:rsidR="003E097B" w:rsidRPr="00AB3457">
        <w:rPr>
          <w:rFonts w:ascii="Arial" w:hAnsi="Arial" w:cs="Arial"/>
          <w:sz w:val="22"/>
          <w:szCs w:val="22"/>
          <w:lang w:val="cs-CZ"/>
        </w:rPr>
        <w:t>i s</w:t>
      </w:r>
      <w:r w:rsidR="00B843B9" w:rsidRPr="00AB3457">
        <w:rPr>
          <w:rFonts w:ascii="Arial" w:hAnsi="Arial" w:cs="Arial"/>
          <w:sz w:val="22"/>
          <w:szCs w:val="22"/>
          <w:lang w:val="cs-CZ"/>
        </w:rPr>
        <w:t>y</w:t>
      </w:r>
      <w:r w:rsidR="003E097B" w:rsidRPr="00AB3457">
        <w:rPr>
          <w:rFonts w:ascii="Arial" w:hAnsi="Arial" w:cs="Arial"/>
          <w:sz w:val="22"/>
          <w:szCs w:val="22"/>
          <w:lang w:val="cs-CZ"/>
        </w:rPr>
        <w:t xml:space="preserve">tém </w:t>
      </w:r>
      <w:r w:rsidRPr="00AB3457">
        <w:rPr>
          <w:rFonts w:ascii="Arial" w:hAnsi="Arial" w:cs="Arial"/>
          <w:sz w:val="22"/>
          <w:szCs w:val="22"/>
          <w:lang w:val="cs-CZ"/>
        </w:rPr>
        <w:t xml:space="preserve">Linde Safety Guard, který společnost </w:t>
      </w:r>
      <w:r w:rsidR="00EA0053" w:rsidRPr="00AB3457">
        <w:rPr>
          <w:rFonts w:ascii="Arial" w:hAnsi="Arial" w:cs="Arial"/>
          <w:sz w:val="22"/>
          <w:szCs w:val="22"/>
          <w:lang w:val="cs-CZ"/>
        </w:rPr>
        <w:t>představila</w:t>
      </w:r>
      <w:r w:rsidRPr="00AB3457">
        <w:rPr>
          <w:rFonts w:ascii="Arial" w:hAnsi="Arial" w:cs="Arial"/>
          <w:sz w:val="22"/>
          <w:szCs w:val="22"/>
          <w:lang w:val="cs-CZ"/>
        </w:rPr>
        <w:t xml:space="preserve"> v roce 2019</w:t>
      </w:r>
      <w:r w:rsidR="00EA0053" w:rsidRPr="00AB3457">
        <w:rPr>
          <w:rFonts w:ascii="Arial" w:hAnsi="Arial" w:cs="Arial"/>
          <w:sz w:val="22"/>
          <w:szCs w:val="22"/>
          <w:lang w:val="cs-CZ"/>
        </w:rPr>
        <w:t>. Linde Safety Guard</w:t>
      </w:r>
      <w:r w:rsidRPr="00AB3457">
        <w:rPr>
          <w:rFonts w:ascii="Arial" w:hAnsi="Arial" w:cs="Arial"/>
          <w:sz w:val="22"/>
          <w:szCs w:val="22"/>
          <w:lang w:val="cs-CZ"/>
        </w:rPr>
        <w:t xml:space="preserve"> dokáže vzájemně včas varovat řidiče a chodce ve skladech, ještě před jejich nebezpečným </w:t>
      </w:r>
      <w:r w:rsidR="001F3AF1" w:rsidRPr="00AB3457">
        <w:rPr>
          <w:rFonts w:ascii="Arial" w:hAnsi="Arial" w:cs="Arial"/>
          <w:sz w:val="22"/>
          <w:szCs w:val="22"/>
          <w:lang w:val="cs-CZ"/>
        </w:rPr>
        <w:t>přiblížením,</w:t>
      </w:r>
      <w:r w:rsidR="008448FB" w:rsidRPr="00AB3457">
        <w:rPr>
          <w:rFonts w:ascii="Arial" w:hAnsi="Arial" w:cs="Arial"/>
          <w:sz w:val="22"/>
          <w:szCs w:val="22"/>
          <w:lang w:val="cs-CZ"/>
        </w:rPr>
        <w:t xml:space="preserve"> a dokonce pomáhá udržovat bezpečné pracovní vzdálenosti s ohledem na probíhající pandemii Covid-19.</w:t>
      </w:r>
    </w:p>
    <w:p w14:paraId="70FBCF8A" w14:textId="088E9DFA" w:rsidR="001104BA" w:rsidRPr="00AB3457" w:rsidRDefault="001104BA" w:rsidP="00AB3457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119571A0" w14:textId="77777777" w:rsidR="00006C4F" w:rsidRPr="00AB3457" w:rsidRDefault="00006C4F" w:rsidP="00AB3457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  <w:lang w:val="cs-CZ" w:eastAsia="de-DE"/>
        </w:rPr>
      </w:pPr>
      <w:r w:rsidRPr="00AB3457">
        <w:rPr>
          <w:rFonts w:ascii="Arial" w:hAnsi="Arial" w:cs="Arial"/>
          <w:b/>
          <w:bCs/>
          <w:color w:val="auto"/>
          <w:sz w:val="22"/>
          <w:szCs w:val="22"/>
          <w:lang w:val="cs-CZ" w:eastAsia="de-DE"/>
        </w:rPr>
        <w:t>Přátelský přístup</w:t>
      </w:r>
    </w:p>
    <w:p w14:paraId="2D34AF96" w14:textId="51997F03" w:rsidR="00006C4F" w:rsidRPr="00AB3457" w:rsidRDefault="00006C4F" w:rsidP="00AB3457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val="cs-CZ" w:eastAsia="de-DE"/>
        </w:rPr>
      </w:pPr>
      <w:r w:rsidRPr="00AB3457">
        <w:rPr>
          <w:rFonts w:ascii="Arial" w:hAnsi="Arial" w:cs="Arial"/>
          <w:color w:val="auto"/>
          <w:sz w:val="22"/>
          <w:szCs w:val="22"/>
          <w:lang w:val="cs-CZ" w:eastAsia="de-DE"/>
        </w:rPr>
        <w:t xml:space="preserve">Společnost Linde Material Handling </w:t>
      </w:r>
      <w:r w:rsidR="00346CCE" w:rsidRPr="00AB3457">
        <w:rPr>
          <w:rFonts w:ascii="Arial" w:hAnsi="Arial" w:cs="Arial"/>
          <w:color w:val="auto"/>
          <w:sz w:val="22"/>
          <w:szCs w:val="22"/>
          <w:lang w:val="cs-CZ" w:eastAsia="de-DE"/>
        </w:rPr>
        <w:t xml:space="preserve">bude </w:t>
      </w:r>
      <w:r w:rsidRPr="00AB3457">
        <w:rPr>
          <w:rFonts w:ascii="Arial" w:hAnsi="Arial" w:cs="Arial"/>
          <w:color w:val="auto"/>
          <w:sz w:val="22"/>
          <w:szCs w:val="22"/>
          <w:lang w:val="cs-CZ" w:eastAsia="de-DE"/>
        </w:rPr>
        <w:t xml:space="preserve">i </w:t>
      </w:r>
      <w:r w:rsidR="001F3AF1" w:rsidRPr="00AB3457">
        <w:rPr>
          <w:rFonts w:ascii="Arial" w:hAnsi="Arial" w:cs="Arial"/>
          <w:color w:val="auto"/>
          <w:sz w:val="22"/>
          <w:szCs w:val="22"/>
          <w:lang w:val="cs-CZ" w:eastAsia="de-DE"/>
        </w:rPr>
        <w:t>nadále</w:t>
      </w:r>
      <w:r w:rsidRPr="00AB3457">
        <w:rPr>
          <w:rFonts w:ascii="Arial" w:hAnsi="Arial" w:cs="Arial"/>
          <w:color w:val="auto"/>
          <w:sz w:val="22"/>
          <w:szCs w:val="22"/>
          <w:lang w:val="cs-CZ" w:eastAsia="de-DE"/>
        </w:rPr>
        <w:t xml:space="preserve"> věnovat </w:t>
      </w:r>
      <w:r w:rsidR="00346CCE" w:rsidRPr="00AB3457">
        <w:rPr>
          <w:rFonts w:ascii="Arial" w:hAnsi="Arial" w:cs="Arial"/>
          <w:color w:val="auto"/>
          <w:sz w:val="22"/>
          <w:szCs w:val="22"/>
          <w:lang w:val="cs-CZ" w:eastAsia="de-DE"/>
        </w:rPr>
        <w:t xml:space="preserve">pozornost </w:t>
      </w:r>
      <w:r w:rsidRPr="00AB3457">
        <w:rPr>
          <w:rFonts w:ascii="Arial" w:hAnsi="Arial" w:cs="Arial"/>
          <w:color w:val="auto"/>
          <w:sz w:val="22"/>
          <w:szCs w:val="22"/>
          <w:lang w:val="cs-CZ" w:eastAsia="de-DE"/>
        </w:rPr>
        <w:t xml:space="preserve">nejenom technice, ale </w:t>
      </w:r>
      <w:r w:rsidR="00346CCE" w:rsidRPr="00AB3457">
        <w:rPr>
          <w:rFonts w:ascii="Arial" w:hAnsi="Arial" w:cs="Arial"/>
          <w:color w:val="auto"/>
          <w:sz w:val="22"/>
          <w:szCs w:val="22"/>
          <w:lang w:val="cs-CZ" w:eastAsia="de-DE"/>
        </w:rPr>
        <w:t xml:space="preserve">zejména </w:t>
      </w:r>
      <w:r w:rsidRPr="00AB3457">
        <w:rPr>
          <w:rFonts w:ascii="Arial" w:hAnsi="Arial" w:cs="Arial"/>
          <w:color w:val="auto"/>
          <w:sz w:val="22"/>
          <w:szCs w:val="22"/>
          <w:lang w:val="cs-CZ" w:eastAsia="de-DE"/>
        </w:rPr>
        <w:t>také lidem okolo ní, tedy pracovníkům ve skladech</w:t>
      </w:r>
      <w:r w:rsidR="00B57DC5" w:rsidRPr="00AB3457">
        <w:rPr>
          <w:rFonts w:ascii="Arial" w:hAnsi="Arial" w:cs="Arial"/>
          <w:color w:val="auto"/>
          <w:sz w:val="22"/>
          <w:szCs w:val="22"/>
          <w:lang w:val="cs-CZ" w:eastAsia="de-DE"/>
        </w:rPr>
        <w:t xml:space="preserve"> a jejich manažerům</w:t>
      </w:r>
      <w:r w:rsidRPr="00AB3457">
        <w:rPr>
          <w:rFonts w:ascii="Arial" w:hAnsi="Arial" w:cs="Arial"/>
          <w:color w:val="auto"/>
          <w:sz w:val="22"/>
          <w:szCs w:val="22"/>
          <w:lang w:val="cs-CZ" w:eastAsia="de-DE"/>
        </w:rPr>
        <w:t xml:space="preserve">. David Čepek k tomu </w:t>
      </w:r>
      <w:r w:rsidR="00346CCE" w:rsidRPr="00AB3457">
        <w:rPr>
          <w:rFonts w:ascii="Arial" w:hAnsi="Arial" w:cs="Arial"/>
          <w:color w:val="auto"/>
          <w:sz w:val="22"/>
          <w:szCs w:val="22"/>
          <w:lang w:val="cs-CZ" w:eastAsia="de-DE"/>
        </w:rPr>
        <w:t>zdůrazňuje</w:t>
      </w:r>
      <w:r w:rsidRPr="00AB3457">
        <w:rPr>
          <w:rFonts w:ascii="Arial" w:hAnsi="Arial" w:cs="Arial"/>
          <w:color w:val="auto"/>
          <w:sz w:val="22"/>
          <w:szCs w:val="22"/>
          <w:lang w:val="cs-CZ" w:eastAsia="de-DE"/>
        </w:rPr>
        <w:t>: „</w:t>
      </w:r>
      <w:r w:rsidRPr="00AB3457">
        <w:rPr>
          <w:rFonts w:ascii="Arial" w:hAnsi="Arial" w:cs="Arial"/>
          <w:i/>
          <w:iCs/>
          <w:color w:val="auto"/>
          <w:sz w:val="22"/>
          <w:szCs w:val="22"/>
          <w:lang w:val="cs-CZ" w:eastAsia="de-DE"/>
        </w:rPr>
        <w:t xml:space="preserve">Určitě </w:t>
      </w:r>
      <w:r w:rsidR="00B843B9" w:rsidRPr="00AB3457">
        <w:rPr>
          <w:rFonts w:ascii="Arial" w:hAnsi="Arial" w:cs="Arial"/>
          <w:i/>
          <w:iCs/>
          <w:color w:val="auto"/>
          <w:sz w:val="22"/>
          <w:szCs w:val="22"/>
          <w:lang w:val="cs-CZ" w:eastAsia="de-DE"/>
        </w:rPr>
        <w:t>uspořádáme</w:t>
      </w:r>
      <w:r w:rsidRPr="00AB3457">
        <w:rPr>
          <w:rFonts w:ascii="Arial" w:hAnsi="Arial" w:cs="Arial"/>
          <w:i/>
          <w:iCs/>
          <w:color w:val="auto"/>
          <w:sz w:val="22"/>
          <w:szCs w:val="22"/>
          <w:lang w:val="cs-CZ" w:eastAsia="de-DE"/>
        </w:rPr>
        <w:t xml:space="preserve"> další kola výjimečné soutěže Ještěrka Cup, ve které mají řidiči možnost postoupit až do celosvětového finále</w:t>
      </w:r>
      <w:r w:rsidR="001F3AF1" w:rsidRPr="00AB3457">
        <w:rPr>
          <w:rFonts w:ascii="Arial" w:hAnsi="Arial" w:cs="Arial"/>
          <w:i/>
          <w:iCs/>
          <w:color w:val="auto"/>
          <w:sz w:val="22"/>
          <w:szCs w:val="22"/>
          <w:lang w:val="cs-CZ" w:eastAsia="de-DE"/>
        </w:rPr>
        <w:t xml:space="preserve"> Stapler Cupu</w:t>
      </w:r>
      <w:r w:rsidRPr="00AB3457">
        <w:rPr>
          <w:rFonts w:ascii="Arial" w:hAnsi="Arial" w:cs="Arial"/>
          <w:i/>
          <w:iCs/>
          <w:color w:val="auto"/>
          <w:sz w:val="22"/>
          <w:szCs w:val="22"/>
          <w:lang w:val="cs-CZ" w:eastAsia="de-DE"/>
        </w:rPr>
        <w:t>.</w:t>
      </w:r>
      <w:r w:rsidRPr="00AB3457">
        <w:rPr>
          <w:rFonts w:ascii="Arial" w:hAnsi="Arial" w:cs="Arial"/>
          <w:color w:val="auto"/>
          <w:sz w:val="22"/>
          <w:szCs w:val="22"/>
          <w:lang w:val="cs-CZ" w:eastAsia="de-DE"/>
        </w:rPr>
        <w:t xml:space="preserve"> </w:t>
      </w:r>
      <w:r w:rsidRPr="00AB3457">
        <w:rPr>
          <w:rFonts w:ascii="Arial" w:hAnsi="Arial" w:cs="Arial"/>
          <w:i/>
          <w:iCs/>
          <w:color w:val="auto"/>
          <w:sz w:val="22"/>
          <w:szCs w:val="22"/>
          <w:lang w:val="cs-CZ" w:eastAsia="de-DE"/>
        </w:rPr>
        <w:t>Pro naši společnost jsou velmi důležité blízké a korektní vztahy se zákazníky. Proto v období oslav našich 30 let</w:t>
      </w:r>
      <w:r w:rsidR="00346CCE" w:rsidRPr="00AB3457">
        <w:rPr>
          <w:rFonts w:ascii="Arial" w:hAnsi="Arial" w:cs="Arial"/>
          <w:i/>
          <w:iCs/>
          <w:color w:val="auto"/>
          <w:sz w:val="22"/>
          <w:szCs w:val="22"/>
          <w:lang w:val="cs-CZ" w:eastAsia="de-DE"/>
        </w:rPr>
        <w:t xml:space="preserve"> na trhu</w:t>
      </w:r>
      <w:r w:rsidRPr="00AB3457">
        <w:rPr>
          <w:rFonts w:ascii="Arial" w:hAnsi="Arial" w:cs="Arial"/>
          <w:i/>
          <w:iCs/>
          <w:color w:val="auto"/>
          <w:sz w:val="22"/>
          <w:szCs w:val="22"/>
          <w:lang w:val="cs-CZ" w:eastAsia="de-DE"/>
        </w:rPr>
        <w:t xml:space="preserve"> provádíme významné změny v naší organizaci tak, abychom </w:t>
      </w:r>
      <w:r w:rsidR="00B843B9" w:rsidRPr="00AB3457">
        <w:rPr>
          <w:rFonts w:ascii="Arial" w:hAnsi="Arial" w:cs="Arial"/>
          <w:i/>
          <w:iCs/>
          <w:color w:val="auto"/>
          <w:sz w:val="22"/>
          <w:szCs w:val="22"/>
          <w:lang w:val="cs-CZ" w:eastAsia="de-DE"/>
        </w:rPr>
        <w:t>jim</w:t>
      </w:r>
      <w:r w:rsidRPr="00AB3457">
        <w:rPr>
          <w:rFonts w:ascii="Arial" w:hAnsi="Arial" w:cs="Arial"/>
          <w:i/>
          <w:iCs/>
          <w:color w:val="auto"/>
          <w:sz w:val="22"/>
          <w:szCs w:val="22"/>
          <w:lang w:val="cs-CZ" w:eastAsia="de-DE"/>
        </w:rPr>
        <w:t xml:space="preserve"> byli ještě blíže. Navazujeme tím na vybudování našich regionálních poboček v Praze, Ostravě, Plzni, Hradci Králové, Velkých Bílovicích a Teplicích a již se těšíme, až v blízké době naše zákazníky s těmito změnami seznámíme.“</w:t>
      </w:r>
    </w:p>
    <w:p w14:paraId="624F26EE" w14:textId="77777777" w:rsidR="00006C4F" w:rsidRPr="00AB3457" w:rsidRDefault="00006C4F" w:rsidP="00AB3457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58764C93" w14:textId="7E9BF24E" w:rsidR="00817D9D" w:rsidRPr="00AB3457" w:rsidRDefault="00817D9D" w:rsidP="00AB3457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AB3457">
        <w:rPr>
          <w:rFonts w:ascii="Arial" w:hAnsi="Arial" w:cs="Arial"/>
          <w:b/>
          <w:bCs/>
          <w:sz w:val="22"/>
          <w:szCs w:val="22"/>
          <w:lang w:val="cs-CZ"/>
        </w:rPr>
        <w:t>Budoucnost</w:t>
      </w:r>
    </w:p>
    <w:p w14:paraId="1843799C" w14:textId="79B26E18" w:rsidR="005D1AA0" w:rsidRPr="00AB3457" w:rsidRDefault="005D1AA0" w:rsidP="00AB3457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val="cs-CZ" w:eastAsia="de-DE"/>
        </w:rPr>
      </w:pPr>
      <w:r w:rsidRPr="00AB3457">
        <w:rPr>
          <w:rFonts w:ascii="Arial" w:hAnsi="Arial" w:cs="Arial"/>
          <w:color w:val="auto"/>
          <w:sz w:val="22"/>
          <w:szCs w:val="22"/>
          <w:lang w:val="cs-CZ" w:eastAsia="de-DE"/>
        </w:rPr>
        <w:t xml:space="preserve"> „</w:t>
      </w:r>
      <w:r w:rsidR="00346CCE" w:rsidRPr="00AB3457">
        <w:rPr>
          <w:rFonts w:ascii="Arial" w:hAnsi="Arial" w:cs="Arial"/>
          <w:i/>
          <w:iCs/>
          <w:color w:val="auto"/>
          <w:sz w:val="22"/>
          <w:szCs w:val="22"/>
          <w:lang w:val="cs-CZ" w:eastAsia="de-DE"/>
        </w:rPr>
        <w:t>Jak již bylo řečeno, chceme i nadále pokračovat v</w:t>
      </w:r>
      <w:r w:rsidR="00A028BD" w:rsidRPr="00AB3457">
        <w:rPr>
          <w:rFonts w:ascii="Arial" w:hAnsi="Arial" w:cs="Arial"/>
          <w:i/>
          <w:iCs/>
          <w:color w:val="auto"/>
          <w:sz w:val="22"/>
          <w:szCs w:val="22"/>
          <w:lang w:val="cs-CZ" w:eastAsia="de-DE"/>
        </w:rPr>
        <w:t> rozšiřování možností pohonů vozíků s využitím nových technologií.</w:t>
      </w:r>
      <w:r w:rsidR="00346CCE" w:rsidRPr="00AB3457">
        <w:rPr>
          <w:rFonts w:ascii="Arial" w:hAnsi="Arial" w:cs="Arial"/>
          <w:color w:val="auto"/>
          <w:sz w:val="22"/>
          <w:szCs w:val="22"/>
          <w:lang w:val="cs-CZ" w:eastAsia="de-DE"/>
        </w:rPr>
        <w:t xml:space="preserve"> </w:t>
      </w:r>
      <w:r w:rsidRPr="00AB3457">
        <w:rPr>
          <w:rFonts w:ascii="Arial" w:hAnsi="Arial" w:cs="Arial"/>
          <w:i/>
          <w:iCs/>
          <w:sz w:val="22"/>
          <w:szCs w:val="22"/>
          <w:lang w:val="cs-CZ"/>
        </w:rPr>
        <w:t>Kromě toho se také věnujeme digitalizaci ve všech oblastech a na všech úrovních intralogistických procesů. Úspěšně pokračujeme v projektech s robotickými vozíky</w:t>
      </w:r>
      <w:r w:rsidR="003E097B" w:rsidRPr="00AB3457">
        <w:rPr>
          <w:rFonts w:ascii="Arial" w:hAnsi="Arial" w:cs="Arial"/>
          <w:i/>
          <w:iCs/>
          <w:sz w:val="22"/>
          <w:szCs w:val="22"/>
          <w:lang w:val="cs-CZ"/>
        </w:rPr>
        <w:t xml:space="preserve"> a</w:t>
      </w:r>
      <w:r w:rsidRPr="00AB3457">
        <w:rPr>
          <w:rFonts w:ascii="Arial" w:hAnsi="Arial" w:cs="Arial"/>
          <w:i/>
          <w:iCs/>
          <w:sz w:val="22"/>
          <w:szCs w:val="22"/>
          <w:lang w:val="cs-CZ"/>
        </w:rPr>
        <w:t xml:space="preserve"> pro naše zákazníky ve spolupráci s koncernovým partnerem, firmou DEMATIC</w:t>
      </w:r>
      <w:r w:rsidR="005E3AC1" w:rsidRPr="00AB3457">
        <w:rPr>
          <w:rFonts w:ascii="Arial" w:hAnsi="Arial" w:cs="Arial"/>
          <w:i/>
          <w:iCs/>
          <w:sz w:val="22"/>
          <w:szCs w:val="22"/>
          <w:lang w:val="cs-CZ"/>
        </w:rPr>
        <w:t>,</w:t>
      </w:r>
      <w:r w:rsidRPr="00AB3457">
        <w:rPr>
          <w:rFonts w:ascii="Arial" w:hAnsi="Arial" w:cs="Arial"/>
          <w:i/>
          <w:iCs/>
          <w:sz w:val="22"/>
          <w:szCs w:val="22"/>
          <w:lang w:val="cs-CZ"/>
        </w:rPr>
        <w:t xml:space="preserve"> připravujeme další projekty v oblasti automatizace výrobní a skladové logistiky.</w:t>
      </w:r>
      <w:r w:rsidR="001E23B9" w:rsidRPr="00AB3457">
        <w:rPr>
          <w:rFonts w:ascii="Arial" w:hAnsi="Arial" w:cs="Arial"/>
          <w:i/>
          <w:iCs/>
          <w:sz w:val="22"/>
          <w:szCs w:val="22"/>
          <w:lang w:val="cs-CZ"/>
        </w:rPr>
        <w:t xml:space="preserve"> Pro každou specifickou oblast máme vyškolené specialisty s dlouholetou praxí, ať již se jedná o robotiku a automatizaci, bezpečnost provozu skladů nebo energy management</w:t>
      </w:r>
      <w:r w:rsidR="00FF123E" w:rsidRPr="00AB3457">
        <w:rPr>
          <w:rFonts w:ascii="Arial" w:hAnsi="Arial" w:cs="Arial"/>
          <w:i/>
          <w:iCs/>
          <w:color w:val="auto"/>
          <w:sz w:val="22"/>
          <w:szCs w:val="22"/>
          <w:lang w:val="cs-CZ" w:eastAsia="de-DE"/>
        </w:rPr>
        <w:t>,</w:t>
      </w:r>
      <w:r w:rsidRPr="00AB3457">
        <w:rPr>
          <w:rFonts w:ascii="Arial" w:hAnsi="Arial" w:cs="Arial"/>
          <w:color w:val="auto"/>
          <w:sz w:val="22"/>
          <w:szCs w:val="22"/>
          <w:lang w:val="cs-CZ" w:eastAsia="de-DE"/>
        </w:rPr>
        <w:t>“</w:t>
      </w:r>
      <w:r w:rsidR="00312DCF" w:rsidRPr="00AB3457">
        <w:rPr>
          <w:rFonts w:ascii="Arial" w:hAnsi="Arial" w:cs="Arial"/>
          <w:color w:val="auto"/>
          <w:sz w:val="22"/>
          <w:szCs w:val="22"/>
          <w:lang w:val="cs-CZ" w:eastAsia="de-DE"/>
        </w:rPr>
        <w:t xml:space="preserve"> uzavírá David Čepek.</w:t>
      </w:r>
    </w:p>
    <w:p w14:paraId="5580CFD9" w14:textId="28B610C4" w:rsidR="00D435C9" w:rsidRPr="00AB3457" w:rsidRDefault="00D435C9" w:rsidP="00AB3457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5AFBB346" w14:textId="519361C0" w:rsidR="00DC5CC6" w:rsidRDefault="00DC5CC6" w:rsidP="00AB3457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14:paraId="05196E3B" w14:textId="51F619B1" w:rsidR="00DC5CC6" w:rsidRDefault="00DC5CC6" w:rsidP="00AB3457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14:paraId="1CB53AF3" w14:textId="77777777" w:rsidR="00DC5CC6" w:rsidRDefault="00DC5CC6" w:rsidP="00AB3457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14:paraId="6FA343AE" w14:textId="77777777" w:rsidR="00DC5CC6" w:rsidRDefault="00DC5CC6" w:rsidP="00AB3457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14:paraId="65686E62" w14:textId="77777777" w:rsidR="00DC5CC6" w:rsidRDefault="00DC5CC6" w:rsidP="00AB3457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14:paraId="524525E8" w14:textId="310B3DD2" w:rsidR="00DC5CC6" w:rsidRDefault="00DC5CC6" w:rsidP="00AB3457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  <w:r w:rsidRPr="00DC5CC6">
        <w:rPr>
          <w:rFonts w:ascii="Arial" w:hAnsi="Arial" w:cs="Arial"/>
          <w:b/>
          <w:bCs/>
          <w:noProof/>
          <w:lang w:val="cs-CZ" w:eastAsia="cs-CZ"/>
        </w:rPr>
        <w:lastRenderedPageBreak/>
        <w:drawing>
          <wp:anchor distT="0" distB="0" distL="114300" distR="114300" simplePos="0" relativeHeight="251660288" behindDoc="1" locked="0" layoutInCell="1" allowOverlap="1" wp14:anchorId="1277BA80" wp14:editId="1B1CB3D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114675" cy="2062480"/>
            <wp:effectExtent l="0" t="0" r="0" b="0"/>
            <wp:wrapTight wrapText="bothSides">
              <wp:wrapPolygon edited="0">
                <wp:start x="0" y="0"/>
                <wp:lineTo x="0" y="21347"/>
                <wp:lineTo x="21402" y="21347"/>
                <wp:lineTo x="21402" y="0"/>
                <wp:lineTo x="0" y="0"/>
              </wp:wrapPolygon>
            </wp:wrapTight>
            <wp:docPr id="1" name="Obrázek 1" descr="C:\Users\Marketa.Damkova\OneDrive - Crest Communications, a.s\PR-Korporátní komunikace\LINDE\2020\Media relations\Tiskové zprávy\18 30 let výročí\foto\70999116_546075256198141_844361605134155776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eta.Damkova\OneDrive - Crest Communications, a.s\PR-Korporátní komunikace\LINDE\2020\Media relations\Tiskové zprávy\18 30 let výročí\foto\70999116_546075256198141_8443616051341557760_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80" cy="206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CC26CC" w14:textId="77777777" w:rsidR="00DC5CC6" w:rsidRDefault="00DC5CC6" w:rsidP="00AB3457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14:paraId="4FF94111" w14:textId="109B4DFB" w:rsidR="00DC5CC6" w:rsidRDefault="00DC5CC6" w:rsidP="00AB3457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14:paraId="1EDE2C69" w14:textId="17121AAF" w:rsidR="00DC5CC6" w:rsidRDefault="00DC5CC6" w:rsidP="00AB3457">
      <w:pPr>
        <w:spacing w:line="360" w:lineRule="auto"/>
        <w:jc w:val="both"/>
        <w:rPr>
          <w:rFonts w:ascii="Arial" w:hAnsi="Arial" w:cs="Arial"/>
          <w:bCs/>
          <w:lang w:val="cs-CZ"/>
        </w:rPr>
      </w:pPr>
      <w:r w:rsidRPr="00DC5CC6">
        <w:rPr>
          <w:rFonts w:ascii="Arial" w:hAnsi="Arial" w:cs="Arial"/>
          <w:bCs/>
          <w:lang w:val="cs-CZ"/>
        </w:rPr>
        <w:t>Slavnostní otevírání pobočky Linde MH v Hradci Králové v roce 2019</w:t>
      </w:r>
    </w:p>
    <w:p w14:paraId="2C9673A8" w14:textId="77777777" w:rsidR="00DC5CC6" w:rsidRDefault="00DC5CC6" w:rsidP="00AB3457">
      <w:pPr>
        <w:spacing w:line="360" w:lineRule="auto"/>
        <w:jc w:val="both"/>
        <w:rPr>
          <w:rFonts w:ascii="Arial" w:hAnsi="Arial" w:cs="Arial"/>
          <w:bCs/>
          <w:lang w:val="cs-CZ"/>
        </w:rPr>
      </w:pPr>
    </w:p>
    <w:p w14:paraId="22DFC3D5" w14:textId="77777777" w:rsidR="00DC5CC6" w:rsidRDefault="00DC5CC6" w:rsidP="00AB3457">
      <w:pPr>
        <w:spacing w:line="360" w:lineRule="auto"/>
        <w:jc w:val="both"/>
        <w:rPr>
          <w:rFonts w:ascii="Arial" w:hAnsi="Arial" w:cs="Arial"/>
          <w:bCs/>
          <w:lang w:val="cs-CZ"/>
        </w:rPr>
      </w:pPr>
    </w:p>
    <w:p w14:paraId="7D688703" w14:textId="38DCA2E4" w:rsidR="00DC5CC6" w:rsidRDefault="00DC5CC6" w:rsidP="00AB3457">
      <w:pPr>
        <w:spacing w:line="360" w:lineRule="auto"/>
        <w:jc w:val="both"/>
        <w:rPr>
          <w:rFonts w:ascii="Arial" w:hAnsi="Arial" w:cs="Arial"/>
          <w:bCs/>
          <w:lang w:val="cs-CZ"/>
        </w:rPr>
      </w:pPr>
    </w:p>
    <w:p w14:paraId="2E10669E" w14:textId="0361D17C" w:rsidR="00DC5CC6" w:rsidRPr="00DC5CC6" w:rsidRDefault="00DC5CC6" w:rsidP="00AB3457">
      <w:pPr>
        <w:spacing w:line="360" w:lineRule="auto"/>
        <w:jc w:val="both"/>
        <w:rPr>
          <w:rFonts w:ascii="Arial" w:hAnsi="Arial" w:cs="Arial"/>
          <w:bCs/>
          <w:lang w:val="cs-CZ"/>
        </w:rPr>
      </w:pPr>
      <w:r w:rsidRPr="00DC5CC6">
        <w:rPr>
          <w:rFonts w:ascii="Arial" w:hAnsi="Arial" w:cs="Arial"/>
          <w:bCs/>
          <w:noProof/>
          <w:lang w:val="cs-CZ" w:eastAsia="cs-CZ"/>
        </w:rPr>
        <w:drawing>
          <wp:anchor distT="0" distB="0" distL="114300" distR="114300" simplePos="0" relativeHeight="251661312" behindDoc="1" locked="0" layoutInCell="1" allowOverlap="1" wp14:anchorId="202C0153" wp14:editId="757A30E7">
            <wp:simplePos x="0" y="0"/>
            <wp:positionH relativeFrom="margin">
              <wp:align>left</wp:align>
            </wp:positionH>
            <wp:positionV relativeFrom="paragraph">
              <wp:posOffset>139065</wp:posOffset>
            </wp:positionV>
            <wp:extent cx="3124200" cy="2181225"/>
            <wp:effectExtent l="0" t="0" r="0" b="9525"/>
            <wp:wrapTight wrapText="bothSides">
              <wp:wrapPolygon edited="0">
                <wp:start x="0" y="0"/>
                <wp:lineTo x="0" y="21506"/>
                <wp:lineTo x="21468" y="21506"/>
                <wp:lineTo x="21468" y="0"/>
                <wp:lineTo x="0" y="0"/>
              </wp:wrapPolygon>
            </wp:wrapTight>
            <wp:docPr id="5" name="Obrázek 5" descr="C:\Users\Marketa.Damkova\OneDrive - Crest Communications, a.s\PR-Korporátní komunikace\LINDE\2020\Media relations\Tiskové zprávy\18 30 let výročí\final\Robotické vozíky Linde_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keta.Damkova\OneDrive - Crest Communications, a.s\PR-Korporátní komunikace\LINDE\2020\Media relations\Tiskové zprávy\18 30 let výročí\final\Robotické vozíky Linde_zm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B2F3F8" w14:textId="77777777" w:rsidR="00DC5CC6" w:rsidRDefault="00DC5CC6" w:rsidP="00AB3457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14:paraId="4B46659B" w14:textId="77777777" w:rsidR="00DC5CC6" w:rsidRDefault="00DC5CC6" w:rsidP="00AB3457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14:paraId="66B4D687" w14:textId="77777777" w:rsidR="00DC5CC6" w:rsidRDefault="00DC5CC6" w:rsidP="00AB3457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14:paraId="4296F679" w14:textId="4D232CC8" w:rsidR="00DC5CC6" w:rsidRPr="00DC5CC6" w:rsidRDefault="00DC5CC6" w:rsidP="00AB3457">
      <w:pPr>
        <w:spacing w:line="360" w:lineRule="auto"/>
        <w:jc w:val="both"/>
        <w:rPr>
          <w:rFonts w:ascii="Arial" w:hAnsi="Arial" w:cs="Arial"/>
          <w:bCs/>
          <w:lang w:val="cs-CZ"/>
        </w:rPr>
      </w:pPr>
      <w:r w:rsidRPr="00DC5CC6">
        <w:rPr>
          <w:rFonts w:ascii="Arial" w:hAnsi="Arial" w:cs="Arial"/>
          <w:bCs/>
          <w:lang w:val="cs-CZ"/>
        </w:rPr>
        <w:t>Flotila robotických vozíků Linde</w:t>
      </w:r>
    </w:p>
    <w:p w14:paraId="347A5C58" w14:textId="77777777" w:rsidR="00DC5CC6" w:rsidRDefault="00DC5CC6" w:rsidP="00AB3457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  <w:bookmarkStart w:id="0" w:name="_GoBack"/>
      <w:bookmarkEnd w:id="0"/>
    </w:p>
    <w:p w14:paraId="3ED58980" w14:textId="77777777" w:rsidR="00DC5CC6" w:rsidRDefault="00DC5CC6" w:rsidP="00AB3457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14:paraId="2108C613" w14:textId="77777777" w:rsidR="00DC5CC6" w:rsidRDefault="00DC5CC6" w:rsidP="00AB3457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14:paraId="68A380D2" w14:textId="77777777" w:rsidR="00DC5CC6" w:rsidRDefault="00DC5CC6" w:rsidP="00AB3457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14:paraId="6391E1C9" w14:textId="77777777" w:rsidR="00DC5CC6" w:rsidRDefault="00DC5CC6" w:rsidP="00AB3457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14:paraId="3B711F12" w14:textId="66C8B536" w:rsidR="00B57DC5" w:rsidRPr="00AB3457" w:rsidRDefault="00B57DC5" w:rsidP="00AB3457">
      <w:pPr>
        <w:spacing w:line="360" w:lineRule="auto"/>
        <w:jc w:val="both"/>
        <w:rPr>
          <w:rFonts w:ascii="Arial" w:hAnsi="Arial" w:cs="Arial"/>
          <w:lang w:val="cs-CZ"/>
        </w:rPr>
      </w:pPr>
      <w:r w:rsidRPr="00AB3457">
        <w:rPr>
          <w:rFonts w:ascii="Arial" w:hAnsi="Arial" w:cs="Arial"/>
          <w:b/>
          <w:bCs/>
          <w:lang w:val="cs-CZ"/>
        </w:rPr>
        <w:t>Linde Material Handling GmbH </w:t>
      </w:r>
      <w:r w:rsidRPr="00AB3457">
        <w:rPr>
          <w:rFonts w:ascii="Arial" w:hAnsi="Arial" w:cs="Arial"/>
          <w:lang w:val="cs-CZ"/>
        </w:rPr>
        <w:t> </w:t>
      </w:r>
    </w:p>
    <w:p w14:paraId="7DC1D19F" w14:textId="2AD819C4" w:rsidR="00B57DC5" w:rsidRPr="00AB3457" w:rsidRDefault="00B57DC5" w:rsidP="00AB3457">
      <w:pPr>
        <w:spacing w:line="360" w:lineRule="auto"/>
        <w:jc w:val="both"/>
        <w:rPr>
          <w:rFonts w:ascii="Arial" w:hAnsi="Arial" w:cs="Arial"/>
          <w:lang w:val="cs-CZ"/>
        </w:rPr>
      </w:pPr>
      <w:r w:rsidRPr="00AB3457">
        <w:rPr>
          <w:rFonts w:ascii="Arial" w:hAnsi="Arial" w:cs="Arial"/>
          <w:lang w:val="cs-CZ"/>
        </w:rPr>
        <w:t>Linde Material Handling GmbH je členem KION GROUP a patří mezi celosvětové výrobce vysokozdvižných a skladových vozíků a dodavatele řešení a služeb pro intralogistiku. Díky prodejní a servisní síti, která zahrnuje více než 100 zemí, je společnost zastoupena ve všech hlavních regionech po celém světě. </w:t>
      </w:r>
    </w:p>
    <w:p w14:paraId="7E4F9B06" w14:textId="5CC3A569" w:rsidR="000B2219" w:rsidRPr="00AB3457" w:rsidRDefault="000B2219" w:rsidP="00AB3457">
      <w:pPr>
        <w:spacing w:line="360" w:lineRule="auto"/>
        <w:jc w:val="both"/>
        <w:rPr>
          <w:rFonts w:ascii="Arial" w:hAnsi="Arial" w:cs="Arial"/>
          <w:lang w:val="cs-CZ"/>
        </w:rPr>
      </w:pPr>
    </w:p>
    <w:p w14:paraId="58F6D431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  <w:lang w:val="cs-CZ"/>
        </w:rPr>
      </w:pPr>
      <w:r w:rsidRPr="00AB3457">
        <w:rPr>
          <w:rFonts w:ascii="Arial" w:hAnsi="Arial" w:cs="Arial"/>
          <w:u w:val="single"/>
          <w:lang w:val="cs-CZ"/>
        </w:rPr>
        <w:t>Pro více informací kontaktujte: </w:t>
      </w:r>
      <w:r w:rsidRPr="00AB3457">
        <w:rPr>
          <w:rFonts w:ascii="Arial" w:hAnsi="Arial" w:cs="Arial"/>
          <w:lang w:val="cs-CZ"/>
        </w:rPr>
        <w:t> </w:t>
      </w:r>
    </w:p>
    <w:p w14:paraId="10373A83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  <w:lang w:val="cs-CZ"/>
        </w:rPr>
      </w:pPr>
      <w:r w:rsidRPr="00AB3457">
        <w:rPr>
          <w:rFonts w:ascii="Arial" w:hAnsi="Arial" w:cs="Arial"/>
          <w:b/>
          <w:bCs/>
          <w:lang w:val="cs-CZ"/>
        </w:rPr>
        <w:t>Linde Material Handling Česká republika s.r.o. </w:t>
      </w:r>
      <w:r w:rsidRPr="00AB3457">
        <w:rPr>
          <w:rFonts w:ascii="Arial" w:hAnsi="Arial" w:cs="Arial"/>
          <w:lang w:val="cs-CZ"/>
        </w:rPr>
        <w:t> </w:t>
      </w:r>
    </w:p>
    <w:p w14:paraId="31CC7DD8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  <w:lang w:val="cs-CZ"/>
        </w:rPr>
      </w:pPr>
      <w:r w:rsidRPr="00AB3457">
        <w:rPr>
          <w:rFonts w:ascii="Arial" w:hAnsi="Arial" w:cs="Arial"/>
          <w:lang w:val="cs-CZ"/>
        </w:rPr>
        <w:t>Ing. Martin Petřík  </w:t>
      </w:r>
    </w:p>
    <w:p w14:paraId="0D04A189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  <w:lang w:val="cs-CZ"/>
        </w:rPr>
      </w:pPr>
      <w:r w:rsidRPr="00AB3457">
        <w:rPr>
          <w:rFonts w:ascii="Arial" w:hAnsi="Arial" w:cs="Arial"/>
          <w:lang w:val="cs-CZ"/>
        </w:rPr>
        <w:t>Vedoucí oddělení marketingu  </w:t>
      </w:r>
    </w:p>
    <w:p w14:paraId="05B5C4FD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  <w:lang w:val="cs-CZ"/>
        </w:rPr>
      </w:pPr>
      <w:r w:rsidRPr="00AB3457">
        <w:rPr>
          <w:rFonts w:ascii="Arial" w:hAnsi="Arial" w:cs="Arial"/>
          <w:lang w:val="cs-CZ"/>
        </w:rPr>
        <w:t>tel.: +420 271 078 233 e-mail: martin.petrik@linde-mh.cz  </w:t>
      </w:r>
    </w:p>
    <w:p w14:paraId="2952C493" w14:textId="77777777" w:rsidR="000B2219" w:rsidRPr="00AB3457" w:rsidRDefault="002B23F9" w:rsidP="00AB3457">
      <w:pPr>
        <w:spacing w:line="360" w:lineRule="auto"/>
        <w:jc w:val="both"/>
        <w:rPr>
          <w:rFonts w:ascii="Arial" w:hAnsi="Arial" w:cs="Arial"/>
          <w:lang w:val="cs-CZ"/>
        </w:rPr>
      </w:pPr>
      <w:hyperlink r:id="rId14" w:tgtFrame="_blank" w:history="1">
        <w:r w:rsidR="000B2219" w:rsidRPr="00AB3457">
          <w:rPr>
            <w:rStyle w:val="Hypertextovodkaz"/>
            <w:rFonts w:ascii="Arial" w:hAnsi="Arial" w:cs="Arial"/>
            <w:lang w:val="cs-CZ"/>
          </w:rPr>
          <w:t>www.linde-mh.cz</w:t>
        </w:r>
      </w:hyperlink>
      <w:r w:rsidR="000B2219" w:rsidRPr="00AB3457">
        <w:rPr>
          <w:rFonts w:ascii="Arial" w:hAnsi="Arial" w:cs="Arial"/>
          <w:lang w:val="cs-CZ"/>
        </w:rPr>
        <w:t> </w:t>
      </w:r>
    </w:p>
    <w:p w14:paraId="5724ADB0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14:paraId="674C0AC0" w14:textId="23F05CCB" w:rsidR="000B2219" w:rsidRPr="00AB3457" w:rsidRDefault="000B2219" w:rsidP="00AB3457">
      <w:pPr>
        <w:spacing w:line="360" w:lineRule="auto"/>
        <w:jc w:val="both"/>
        <w:rPr>
          <w:rFonts w:ascii="Arial" w:hAnsi="Arial" w:cs="Arial"/>
          <w:lang w:val="cs-CZ"/>
        </w:rPr>
      </w:pPr>
      <w:r w:rsidRPr="00AB3457">
        <w:rPr>
          <w:rFonts w:ascii="Arial" w:hAnsi="Arial" w:cs="Arial"/>
          <w:b/>
          <w:bCs/>
          <w:lang w:val="cs-CZ"/>
        </w:rPr>
        <w:lastRenderedPageBreak/>
        <w:t>Crest Communications a.s. </w:t>
      </w:r>
      <w:r w:rsidRPr="00AB3457">
        <w:rPr>
          <w:rFonts w:ascii="Arial" w:hAnsi="Arial" w:cs="Arial"/>
          <w:lang w:val="cs-CZ"/>
        </w:rPr>
        <w:t> </w:t>
      </w:r>
    </w:p>
    <w:p w14:paraId="6B454F4C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  <w:lang w:val="cs-CZ"/>
        </w:rPr>
      </w:pPr>
      <w:r w:rsidRPr="00AB3457">
        <w:rPr>
          <w:rFonts w:ascii="Arial" w:hAnsi="Arial" w:cs="Arial"/>
          <w:lang w:val="cs-CZ"/>
        </w:rPr>
        <w:t>Ing. Radka L. Kerschbaumová  </w:t>
      </w:r>
    </w:p>
    <w:p w14:paraId="5D0017DC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  <w:lang w:val="cs-CZ"/>
        </w:rPr>
      </w:pPr>
      <w:r w:rsidRPr="00AB3457">
        <w:rPr>
          <w:rFonts w:ascii="Arial" w:hAnsi="Arial" w:cs="Arial"/>
          <w:lang w:val="cs-CZ"/>
        </w:rPr>
        <w:t>Account Manager  </w:t>
      </w:r>
    </w:p>
    <w:p w14:paraId="67A0397F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  <w:lang w:val="cs-CZ"/>
        </w:rPr>
      </w:pPr>
      <w:r w:rsidRPr="00AB3457">
        <w:rPr>
          <w:rFonts w:ascii="Arial" w:hAnsi="Arial" w:cs="Arial"/>
          <w:lang w:val="cs-CZ"/>
        </w:rPr>
        <w:t>mob.: +420 733 185 662  </w:t>
      </w:r>
    </w:p>
    <w:p w14:paraId="08CAB088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  <w:lang w:val="cs-CZ"/>
        </w:rPr>
      </w:pPr>
      <w:r w:rsidRPr="00AB3457">
        <w:rPr>
          <w:rFonts w:ascii="Arial" w:hAnsi="Arial" w:cs="Arial"/>
          <w:lang w:val="cs-CZ"/>
        </w:rPr>
        <w:t>e-mail: </w:t>
      </w:r>
      <w:hyperlink r:id="rId15" w:tgtFrame="_blank" w:history="1">
        <w:r w:rsidRPr="00AB3457">
          <w:rPr>
            <w:rStyle w:val="Hypertextovodkaz"/>
            <w:rFonts w:ascii="Arial" w:hAnsi="Arial" w:cs="Arial"/>
            <w:lang w:val="cs-CZ"/>
          </w:rPr>
          <w:t>radka.kerschbaumova@crestcom.cz</w:t>
        </w:r>
      </w:hyperlink>
      <w:r w:rsidRPr="00AB3457">
        <w:rPr>
          <w:rFonts w:ascii="Arial" w:hAnsi="Arial" w:cs="Arial"/>
          <w:lang w:val="cs-CZ"/>
        </w:rPr>
        <w:t>  </w:t>
      </w:r>
    </w:p>
    <w:p w14:paraId="62E2FA64" w14:textId="77777777" w:rsidR="000B2219" w:rsidRPr="00AB3457" w:rsidRDefault="002B23F9" w:rsidP="00AB3457">
      <w:pPr>
        <w:spacing w:line="360" w:lineRule="auto"/>
        <w:jc w:val="both"/>
        <w:rPr>
          <w:rFonts w:ascii="Arial" w:hAnsi="Arial" w:cs="Arial"/>
          <w:lang w:val="cs-CZ"/>
        </w:rPr>
      </w:pPr>
      <w:hyperlink r:id="rId16" w:tgtFrame="_blank" w:history="1">
        <w:r w:rsidR="000B2219" w:rsidRPr="00AB3457">
          <w:rPr>
            <w:rStyle w:val="Hypertextovodkaz"/>
            <w:rFonts w:ascii="Arial" w:hAnsi="Arial" w:cs="Arial"/>
            <w:lang w:val="cs-CZ"/>
          </w:rPr>
          <w:t>www.crestcom.cz</w:t>
        </w:r>
      </w:hyperlink>
      <w:r w:rsidR="000B2219" w:rsidRPr="00AB3457">
        <w:rPr>
          <w:rFonts w:ascii="Arial" w:hAnsi="Arial" w:cs="Arial"/>
          <w:lang w:val="cs-CZ"/>
        </w:rPr>
        <w:t> </w:t>
      </w:r>
    </w:p>
    <w:p w14:paraId="58AD8B2E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  <w:lang w:val="cs-CZ"/>
        </w:rPr>
      </w:pPr>
    </w:p>
    <w:sectPr w:rsidR="000B2219" w:rsidRPr="00AB3457" w:rsidSect="00AA6EFC">
      <w:pgSz w:w="11900" w:h="16840"/>
      <w:pgMar w:top="2859" w:right="169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56D16" w14:textId="77777777" w:rsidR="002B23F9" w:rsidRDefault="002B23F9" w:rsidP="00FC1294">
      <w:r>
        <w:separator/>
      </w:r>
    </w:p>
  </w:endnote>
  <w:endnote w:type="continuationSeparator" w:id="0">
    <w:p w14:paraId="3BA5B491" w14:textId="77777777" w:rsidR="002B23F9" w:rsidRDefault="002B23F9" w:rsidP="00F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ax Offc Pro Light">
    <w:charset w:val="EE"/>
    <w:family w:val="swiss"/>
    <w:pitch w:val="variable"/>
    <w:sig w:usb0="A00002BF" w:usb1="4000A4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deDax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ax Offc Pro">
    <w:altName w:val="Calibri"/>
    <w:charset w:val="EE"/>
    <w:family w:val="swiss"/>
    <w:pitch w:val="variable"/>
    <w:sig w:usb0="A00002BF" w:usb1="4000A4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00315" w14:textId="77777777" w:rsidR="002B23F9" w:rsidRDefault="002B23F9" w:rsidP="00FC1294">
      <w:r>
        <w:separator/>
      </w:r>
    </w:p>
  </w:footnote>
  <w:footnote w:type="continuationSeparator" w:id="0">
    <w:p w14:paraId="213C4BD7" w14:textId="77777777" w:rsidR="002B23F9" w:rsidRDefault="002B23F9" w:rsidP="00FC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23671AC"/>
    <w:multiLevelType w:val="hybridMultilevel"/>
    <w:tmpl w:val="0B193A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6D55DA"/>
    <w:multiLevelType w:val="hybridMultilevel"/>
    <w:tmpl w:val="6636D7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540D4E"/>
    <w:multiLevelType w:val="hybridMultilevel"/>
    <w:tmpl w:val="3CDC2FBE"/>
    <w:lvl w:ilvl="0" w:tplc="D0FA8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CC0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58B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AF4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AEDA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0D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CBA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CD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6B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9570A"/>
    <w:multiLevelType w:val="hybridMultilevel"/>
    <w:tmpl w:val="1520E76C"/>
    <w:lvl w:ilvl="0" w:tplc="0A687138">
      <w:start w:val="1202"/>
      <w:numFmt w:val="bullet"/>
      <w:lvlText w:val="-"/>
      <w:lvlJc w:val="left"/>
      <w:pPr>
        <w:ind w:left="720" w:hanging="360"/>
      </w:pPr>
      <w:rPr>
        <w:rFonts w:ascii="Dax Offc Pro Light" w:eastAsiaTheme="minorHAnsi" w:hAnsi="Dax Offc Pr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24CD9"/>
    <w:multiLevelType w:val="hybridMultilevel"/>
    <w:tmpl w:val="BF6C3B0C"/>
    <w:lvl w:ilvl="0" w:tplc="A76AFB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7620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845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054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4837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A47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A1B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D66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F6F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BE"/>
    <w:rsid w:val="00000135"/>
    <w:rsid w:val="00006C4F"/>
    <w:rsid w:val="00011DDE"/>
    <w:rsid w:val="00012E45"/>
    <w:rsid w:val="000153D2"/>
    <w:rsid w:val="00035AE7"/>
    <w:rsid w:val="00036EB1"/>
    <w:rsid w:val="000534AD"/>
    <w:rsid w:val="00056FB8"/>
    <w:rsid w:val="00063088"/>
    <w:rsid w:val="00066B1E"/>
    <w:rsid w:val="000722A8"/>
    <w:rsid w:val="00072AD5"/>
    <w:rsid w:val="00080E00"/>
    <w:rsid w:val="00082715"/>
    <w:rsid w:val="00086577"/>
    <w:rsid w:val="00095490"/>
    <w:rsid w:val="000A0BB6"/>
    <w:rsid w:val="000A585A"/>
    <w:rsid w:val="000A79E9"/>
    <w:rsid w:val="000B1F73"/>
    <w:rsid w:val="000B2219"/>
    <w:rsid w:val="000B221A"/>
    <w:rsid w:val="000B33C5"/>
    <w:rsid w:val="000B783E"/>
    <w:rsid w:val="000C1121"/>
    <w:rsid w:val="000C2BAA"/>
    <w:rsid w:val="000C5E76"/>
    <w:rsid w:val="000D3089"/>
    <w:rsid w:val="000D4A07"/>
    <w:rsid w:val="000D7E7A"/>
    <w:rsid w:val="000E08F3"/>
    <w:rsid w:val="000E163B"/>
    <w:rsid w:val="000E492A"/>
    <w:rsid w:val="000F5433"/>
    <w:rsid w:val="001103DC"/>
    <w:rsid w:val="001104BA"/>
    <w:rsid w:val="001106BC"/>
    <w:rsid w:val="00114699"/>
    <w:rsid w:val="00117250"/>
    <w:rsid w:val="0012194C"/>
    <w:rsid w:val="0012318B"/>
    <w:rsid w:val="001249A0"/>
    <w:rsid w:val="00125D24"/>
    <w:rsid w:val="0012629B"/>
    <w:rsid w:val="00126CFF"/>
    <w:rsid w:val="00131C3B"/>
    <w:rsid w:val="0013441A"/>
    <w:rsid w:val="0013670A"/>
    <w:rsid w:val="00137F67"/>
    <w:rsid w:val="0014079C"/>
    <w:rsid w:val="001431AA"/>
    <w:rsid w:val="00143BD8"/>
    <w:rsid w:val="00151E6A"/>
    <w:rsid w:val="00152C85"/>
    <w:rsid w:val="001606A2"/>
    <w:rsid w:val="001664C1"/>
    <w:rsid w:val="00167680"/>
    <w:rsid w:val="00167A68"/>
    <w:rsid w:val="001719EB"/>
    <w:rsid w:val="0017384A"/>
    <w:rsid w:val="00182ADD"/>
    <w:rsid w:val="0018639E"/>
    <w:rsid w:val="00193A60"/>
    <w:rsid w:val="001A5643"/>
    <w:rsid w:val="001B0B42"/>
    <w:rsid w:val="001B3B1F"/>
    <w:rsid w:val="001B7950"/>
    <w:rsid w:val="001C00BF"/>
    <w:rsid w:val="001C1280"/>
    <w:rsid w:val="001C4ADA"/>
    <w:rsid w:val="001C55CB"/>
    <w:rsid w:val="001C5E15"/>
    <w:rsid w:val="001D602B"/>
    <w:rsid w:val="001E0B6F"/>
    <w:rsid w:val="001E23B9"/>
    <w:rsid w:val="001E45B7"/>
    <w:rsid w:val="001E4EC3"/>
    <w:rsid w:val="001F00DD"/>
    <w:rsid w:val="001F236F"/>
    <w:rsid w:val="001F245E"/>
    <w:rsid w:val="001F3AF1"/>
    <w:rsid w:val="001F48FA"/>
    <w:rsid w:val="001F7007"/>
    <w:rsid w:val="00202277"/>
    <w:rsid w:val="002042CE"/>
    <w:rsid w:val="0020487A"/>
    <w:rsid w:val="002057E3"/>
    <w:rsid w:val="00206C6F"/>
    <w:rsid w:val="00207291"/>
    <w:rsid w:val="00207B0B"/>
    <w:rsid w:val="002137CC"/>
    <w:rsid w:val="00214729"/>
    <w:rsid w:val="00214A44"/>
    <w:rsid w:val="00220F3C"/>
    <w:rsid w:val="00221356"/>
    <w:rsid w:val="00227837"/>
    <w:rsid w:val="00227A4F"/>
    <w:rsid w:val="002305F7"/>
    <w:rsid w:val="00231B25"/>
    <w:rsid w:val="002375BF"/>
    <w:rsid w:val="00243612"/>
    <w:rsid w:val="00244444"/>
    <w:rsid w:val="00247E04"/>
    <w:rsid w:val="002501E5"/>
    <w:rsid w:val="00252FEE"/>
    <w:rsid w:val="00255C54"/>
    <w:rsid w:val="0026097E"/>
    <w:rsid w:val="00265891"/>
    <w:rsid w:val="00265EB0"/>
    <w:rsid w:val="002662EF"/>
    <w:rsid w:val="002707B0"/>
    <w:rsid w:val="002739EA"/>
    <w:rsid w:val="002779E9"/>
    <w:rsid w:val="00282622"/>
    <w:rsid w:val="00296772"/>
    <w:rsid w:val="00296B82"/>
    <w:rsid w:val="002A1F93"/>
    <w:rsid w:val="002A4041"/>
    <w:rsid w:val="002A7897"/>
    <w:rsid w:val="002B23F9"/>
    <w:rsid w:val="002B386B"/>
    <w:rsid w:val="002B4EE0"/>
    <w:rsid w:val="002C52F6"/>
    <w:rsid w:val="002C741E"/>
    <w:rsid w:val="002D03FF"/>
    <w:rsid w:val="002D249F"/>
    <w:rsid w:val="002D42BA"/>
    <w:rsid w:val="002D47FF"/>
    <w:rsid w:val="002D6A82"/>
    <w:rsid w:val="002E370B"/>
    <w:rsid w:val="002E5ACC"/>
    <w:rsid w:val="002E7890"/>
    <w:rsid w:val="002E7DA7"/>
    <w:rsid w:val="002F0FFD"/>
    <w:rsid w:val="002F37CC"/>
    <w:rsid w:val="002F642D"/>
    <w:rsid w:val="002F7DC6"/>
    <w:rsid w:val="00302BB0"/>
    <w:rsid w:val="00302DC1"/>
    <w:rsid w:val="00305003"/>
    <w:rsid w:val="003054FB"/>
    <w:rsid w:val="00306E2A"/>
    <w:rsid w:val="00312DCF"/>
    <w:rsid w:val="00314FEC"/>
    <w:rsid w:val="00316A8F"/>
    <w:rsid w:val="003318CA"/>
    <w:rsid w:val="00331E6B"/>
    <w:rsid w:val="00332BC9"/>
    <w:rsid w:val="003416C7"/>
    <w:rsid w:val="00341CB5"/>
    <w:rsid w:val="0034258D"/>
    <w:rsid w:val="00342CB3"/>
    <w:rsid w:val="00343222"/>
    <w:rsid w:val="00344024"/>
    <w:rsid w:val="00344631"/>
    <w:rsid w:val="003448C7"/>
    <w:rsid w:val="00344A1C"/>
    <w:rsid w:val="00346CCE"/>
    <w:rsid w:val="00347D7C"/>
    <w:rsid w:val="00354832"/>
    <w:rsid w:val="00355EC3"/>
    <w:rsid w:val="00356885"/>
    <w:rsid w:val="00357715"/>
    <w:rsid w:val="00361B5E"/>
    <w:rsid w:val="00364F0D"/>
    <w:rsid w:val="00367D06"/>
    <w:rsid w:val="0037711D"/>
    <w:rsid w:val="00377A11"/>
    <w:rsid w:val="00386073"/>
    <w:rsid w:val="0038667F"/>
    <w:rsid w:val="003916D5"/>
    <w:rsid w:val="00392C41"/>
    <w:rsid w:val="00396439"/>
    <w:rsid w:val="003A27A9"/>
    <w:rsid w:val="003A54E5"/>
    <w:rsid w:val="003B2FF1"/>
    <w:rsid w:val="003B6219"/>
    <w:rsid w:val="003B6689"/>
    <w:rsid w:val="003C1021"/>
    <w:rsid w:val="003C1EFF"/>
    <w:rsid w:val="003C2814"/>
    <w:rsid w:val="003C2F16"/>
    <w:rsid w:val="003C4854"/>
    <w:rsid w:val="003C7C00"/>
    <w:rsid w:val="003D70BD"/>
    <w:rsid w:val="003E097B"/>
    <w:rsid w:val="003E0EFF"/>
    <w:rsid w:val="003E1839"/>
    <w:rsid w:val="003E1E6D"/>
    <w:rsid w:val="003F1A89"/>
    <w:rsid w:val="003F6E3B"/>
    <w:rsid w:val="004033FA"/>
    <w:rsid w:val="00406CEF"/>
    <w:rsid w:val="00412034"/>
    <w:rsid w:val="0041267E"/>
    <w:rsid w:val="004126DC"/>
    <w:rsid w:val="00412F75"/>
    <w:rsid w:val="0041340C"/>
    <w:rsid w:val="00415FCB"/>
    <w:rsid w:val="004161C7"/>
    <w:rsid w:val="004164AD"/>
    <w:rsid w:val="00421534"/>
    <w:rsid w:val="0042390C"/>
    <w:rsid w:val="00423B3A"/>
    <w:rsid w:val="00423DB5"/>
    <w:rsid w:val="00437FBB"/>
    <w:rsid w:val="00445794"/>
    <w:rsid w:val="00445D4C"/>
    <w:rsid w:val="004477F2"/>
    <w:rsid w:val="00454A7F"/>
    <w:rsid w:val="004704CA"/>
    <w:rsid w:val="00472D4F"/>
    <w:rsid w:val="004857BE"/>
    <w:rsid w:val="00490140"/>
    <w:rsid w:val="004A2DB4"/>
    <w:rsid w:val="004B00E0"/>
    <w:rsid w:val="004B16AA"/>
    <w:rsid w:val="004B5533"/>
    <w:rsid w:val="004B69A7"/>
    <w:rsid w:val="004C044A"/>
    <w:rsid w:val="004C141F"/>
    <w:rsid w:val="004C258B"/>
    <w:rsid w:val="004C7837"/>
    <w:rsid w:val="004D5442"/>
    <w:rsid w:val="004D750F"/>
    <w:rsid w:val="004D7D8E"/>
    <w:rsid w:val="004E4D1C"/>
    <w:rsid w:val="004E5C32"/>
    <w:rsid w:val="004F21DE"/>
    <w:rsid w:val="004F2805"/>
    <w:rsid w:val="004F30B4"/>
    <w:rsid w:val="004F5646"/>
    <w:rsid w:val="004F7F17"/>
    <w:rsid w:val="0050790B"/>
    <w:rsid w:val="0051005E"/>
    <w:rsid w:val="00511F9E"/>
    <w:rsid w:val="00514328"/>
    <w:rsid w:val="00514FCB"/>
    <w:rsid w:val="005161C7"/>
    <w:rsid w:val="00522867"/>
    <w:rsid w:val="00523C97"/>
    <w:rsid w:val="00524CF6"/>
    <w:rsid w:val="00530FA4"/>
    <w:rsid w:val="005316C1"/>
    <w:rsid w:val="00534C8E"/>
    <w:rsid w:val="00537264"/>
    <w:rsid w:val="00543949"/>
    <w:rsid w:val="00547D70"/>
    <w:rsid w:val="00551108"/>
    <w:rsid w:val="00552C9E"/>
    <w:rsid w:val="00553517"/>
    <w:rsid w:val="00554380"/>
    <w:rsid w:val="00556C3E"/>
    <w:rsid w:val="00561421"/>
    <w:rsid w:val="00563BEB"/>
    <w:rsid w:val="00565899"/>
    <w:rsid w:val="005675EB"/>
    <w:rsid w:val="00571B6D"/>
    <w:rsid w:val="005722B8"/>
    <w:rsid w:val="005729B4"/>
    <w:rsid w:val="00581313"/>
    <w:rsid w:val="00581FFA"/>
    <w:rsid w:val="00583E45"/>
    <w:rsid w:val="00587151"/>
    <w:rsid w:val="0059123E"/>
    <w:rsid w:val="00591B92"/>
    <w:rsid w:val="00592B3F"/>
    <w:rsid w:val="005A1344"/>
    <w:rsid w:val="005A4712"/>
    <w:rsid w:val="005B0E04"/>
    <w:rsid w:val="005B19B7"/>
    <w:rsid w:val="005B1A5F"/>
    <w:rsid w:val="005B5C85"/>
    <w:rsid w:val="005B6403"/>
    <w:rsid w:val="005B6B31"/>
    <w:rsid w:val="005C0AFC"/>
    <w:rsid w:val="005C4A4F"/>
    <w:rsid w:val="005D023C"/>
    <w:rsid w:val="005D1AA0"/>
    <w:rsid w:val="005D337C"/>
    <w:rsid w:val="005D761B"/>
    <w:rsid w:val="005E1695"/>
    <w:rsid w:val="005E3AC1"/>
    <w:rsid w:val="005E7527"/>
    <w:rsid w:val="005F52D6"/>
    <w:rsid w:val="005F6F44"/>
    <w:rsid w:val="00601F21"/>
    <w:rsid w:val="006020DC"/>
    <w:rsid w:val="00602B4D"/>
    <w:rsid w:val="00603C56"/>
    <w:rsid w:val="00605FE8"/>
    <w:rsid w:val="00606682"/>
    <w:rsid w:val="0060758C"/>
    <w:rsid w:val="00614989"/>
    <w:rsid w:val="006176E5"/>
    <w:rsid w:val="006206D0"/>
    <w:rsid w:val="00621D59"/>
    <w:rsid w:val="00623CC6"/>
    <w:rsid w:val="00630B70"/>
    <w:rsid w:val="006404E3"/>
    <w:rsid w:val="006462B4"/>
    <w:rsid w:val="00650F9E"/>
    <w:rsid w:val="0065102D"/>
    <w:rsid w:val="006552A6"/>
    <w:rsid w:val="00656D3C"/>
    <w:rsid w:val="00657E83"/>
    <w:rsid w:val="00664D04"/>
    <w:rsid w:val="0066556B"/>
    <w:rsid w:val="00671BA6"/>
    <w:rsid w:val="006834AC"/>
    <w:rsid w:val="0068425C"/>
    <w:rsid w:val="006843BA"/>
    <w:rsid w:val="00685192"/>
    <w:rsid w:val="00690A9C"/>
    <w:rsid w:val="00693C25"/>
    <w:rsid w:val="0069619F"/>
    <w:rsid w:val="00697AC0"/>
    <w:rsid w:val="006A07E2"/>
    <w:rsid w:val="006A3025"/>
    <w:rsid w:val="006A419E"/>
    <w:rsid w:val="006A508E"/>
    <w:rsid w:val="006B1A50"/>
    <w:rsid w:val="006B22CF"/>
    <w:rsid w:val="006B4C05"/>
    <w:rsid w:val="006B7FF7"/>
    <w:rsid w:val="006C54C7"/>
    <w:rsid w:val="006E0B9E"/>
    <w:rsid w:val="006E6610"/>
    <w:rsid w:val="006E69D3"/>
    <w:rsid w:val="006E7843"/>
    <w:rsid w:val="006E7DAA"/>
    <w:rsid w:val="006F2A52"/>
    <w:rsid w:val="006F3F59"/>
    <w:rsid w:val="006F4585"/>
    <w:rsid w:val="006F6787"/>
    <w:rsid w:val="00700BB4"/>
    <w:rsid w:val="00701926"/>
    <w:rsid w:val="00701C3C"/>
    <w:rsid w:val="00702345"/>
    <w:rsid w:val="00702E12"/>
    <w:rsid w:val="007035B7"/>
    <w:rsid w:val="00710B0D"/>
    <w:rsid w:val="007144E4"/>
    <w:rsid w:val="00725E18"/>
    <w:rsid w:val="00726F5C"/>
    <w:rsid w:val="00727B83"/>
    <w:rsid w:val="00736E1C"/>
    <w:rsid w:val="007371CC"/>
    <w:rsid w:val="00741746"/>
    <w:rsid w:val="00752673"/>
    <w:rsid w:val="00757E34"/>
    <w:rsid w:val="00760D79"/>
    <w:rsid w:val="00762466"/>
    <w:rsid w:val="00763AED"/>
    <w:rsid w:val="00764D12"/>
    <w:rsid w:val="007676EC"/>
    <w:rsid w:val="007713E6"/>
    <w:rsid w:val="007729AA"/>
    <w:rsid w:val="007847A9"/>
    <w:rsid w:val="00784AA0"/>
    <w:rsid w:val="00786D9E"/>
    <w:rsid w:val="00791728"/>
    <w:rsid w:val="00791EA7"/>
    <w:rsid w:val="007A0E45"/>
    <w:rsid w:val="007A33B2"/>
    <w:rsid w:val="007A4355"/>
    <w:rsid w:val="007A7ED5"/>
    <w:rsid w:val="007B0242"/>
    <w:rsid w:val="007B1A5A"/>
    <w:rsid w:val="007B2783"/>
    <w:rsid w:val="007B65C7"/>
    <w:rsid w:val="007B7311"/>
    <w:rsid w:val="007C0CEA"/>
    <w:rsid w:val="007D002F"/>
    <w:rsid w:val="007D1FA0"/>
    <w:rsid w:val="007D4271"/>
    <w:rsid w:val="007D58E7"/>
    <w:rsid w:val="007D7D54"/>
    <w:rsid w:val="007E0E5F"/>
    <w:rsid w:val="007E289F"/>
    <w:rsid w:val="007E5C2D"/>
    <w:rsid w:val="007E67A1"/>
    <w:rsid w:val="007F04E1"/>
    <w:rsid w:val="007F123B"/>
    <w:rsid w:val="007F12EE"/>
    <w:rsid w:val="007F260A"/>
    <w:rsid w:val="007F2A2C"/>
    <w:rsid w:val="007F33AC"/>
    <w:rsid w:val="008035DF"/>
    <w:rsid w:val="008044CD"/>
    <w:rsid w:val="00806D7F"/>
    <w:rsid w:val="00811209"/>
    <w:rsid w:val="00813D70"/>
    <w:rsid w:val="00814DDE"/>
    <w:rsid w:val="008155C0"/>
    <w:rsid w:val="00817D9D"/>
    <w:rsid w:val="008219EA"/>
    <w:rsid w:val="008224B1"/>
    <w:rsid w:val="00822F68"/>
    <w:rsid w:val="008247BD"/>
    <w:rsid w:val="008252B1"/>
    <w:rsid w:val="00825B61"/>
    <w:rsid w:val="00831365"/>
    <w:rsid w:val="00832731"/>
    <w:rsid w:val="00832A47"/>
    <w:rsid w:val="00833120"/>
    <w:rsid w:val="00834039"/>
    <w:rsid w:val="00834263"/>
    <w:rsid w:val="00834FE6"/>
    <w:rsid w:val="008412A6"/>
    <w:rsid w:val="008448FB"/>
    <w:rsid w:val="0084752A"/>
    <w:rsid w:val="00853EC1"/>
    <w:rsid w:val="00856A4E"/>
    <w:rsid w:val="008570C5"/>
    <w:rsid w:val="008622E7"/>
    <w:rsid w:val="0086313A"/>
    <w:rsid w:val="00863235"/>
    <w:rsid w:val="008667EE"/>
    <w:rsid w:val="00872219"/>
    <w:rsid w:val="008742F6"/>
    <w:rsid w:val="00876DA7"/>
    <w:rsid w:val="00884049"/>
    <w:rsid w:val="00885CD2"/>
    <w:rsid w:val="00892C1A"/>
    <w:rsid w:val="00892DF6"/>
    <w:rsid w:val="00894F9B"/>
    <w:rsid w:val="00896B13"/>
    <w:rsid w:val="008977C2"/>
    <w:rsid w:val="008A0A54"/>
    <w:rsid w:val="008A2174"/>
    <w:rsid w:val="008A3985"/>
    <w:rsid w:val="008A56B8"/>
    <w:rsid w:val="008A76B4"/>
    <w:rsid w:val="008B1DA5"/>
    <w:rsid w:val="008B2DE3"/>
    <w:rsid w:val="008B5575"/>
    <w:rsid w:val="008B5DE9"/>
    <w:rsid w:val="008B7E2F"/>
    <w:rsid w:val="008B7EAB"/>
    <w:rsid w:val="008C114C"/>
    <w:rsid w:val="008C17FB"/>
    <w:rsid w:val="008C2801"/>
    <w:rsid w:val="008C2B3A"/>
    <w:rsid w:val="008C2F0A"/>
    <w:rsid w:val="008C62BA"/>
    <w:rsid w:val="008C663C"/>
    <w:rsid w:val="008D2070"/>
    <w:rsid w:val="008D29D0"/>
    <w:rsid w:val="008D31C8"/>
    <w:rsid w:val="008D4010"/>
    <w:rsid w:val="008D5072"/>
    <w:rsid w:val="008E272E"/>
    <w:rsid w:val="008E4BF1"/>
    <w:rsid w:val="008F239B"/>
    <w:rsid w:val="008F3B23"/>
    <w:rsid w:val="008F611A"/>
    <w:rsid w:val="008F7A1E"/>
    <w:rsid w:val="009032E7"/>
    <w:rsid w:val="0090409C"/>
    <w:rsid w:val="0090505C"/>
    <w:rsid w:val="009057A3"/>
    <w:rsid w:val="00905967"/>
    <w:rsid w:val="009079D8"/>
    <w:rsid w:val="00907AB0"/>
    <w:rsid w:val="0091641F"/>
    <w:rsid w:val="00922238"/>
    <w:rsid w:val="00923443"/>
    <w:rsid w:val="00927C7E"/>
    <w:rsid w:val="009329D6"/>
    <w:rsid w:val="00935FC4"/>
    <w:rsid w:val="00936E99"/>
    <w:rsid w:val="00937B4E"/>
    <w:rsid w:val="0094175B"/>
    <w:rsid w:val="0094296F"/>
    <w:rsid w:val="009460C5"/>
    <w:rsid w:val="00956792"/>
    <w:rsid w:val="009603F0"/>
    <w:rsid w:val="00961644"/>
    <w:rsid w:val="009638ED"/>
    <w:rsid w:val="009669FB"/>
    <w:rsid w:val="009739D7"/>
    <w:rsid w:val="009746BE"/>
    <w:rsid w:val="00975F8A"/>
    <w:rsid w:val="00977661"/>
    <w:rsid w:val="0098092F"/>
    <w:rsid w:val="00980F60"/>
    <w:rsid w:val="0098195D"/>
    <w:rsid w:val="00985760"/>
    <w:rsid w:val="00991250"/>
    <w:rsid w:val="009939EE"/>
    <w:rsid w:val="009964F0"/>
    <w:rsid w:val="009A29E9"/>
    <w:rsid w:val="009A2AB0"/>
    <w:rsid w:val="009A63FF"/>
    <w:rsid w:val="009B01A6"/>
    <w:rsid w:val="009B189A"/>
    <w:rsid w:val="009B7CB1"/>
    <w:rsid w:val="009C0BAB"/>
    <w:rsid w:val="009D2B9D"/>
    <w:rsid w:val="009D6726"/>
    <w:rsid w:val="009D6C2E"/>
    <w:rsid w:val="009E0928"/>
    <w:rsid w:val="009E4326"/>
    <w:rsid w:val="009E4DD2"/>
    <w:rsid w:val="009F4200"/>
    <w:rsid w:val="009F6C04"/>
    <w:rsid w:val="009F6E22"/>
    <w:rsid w:val="00A00457"/>
    <w:rsid w:val="00A009AF"/>
    <w:rsid w:val="00A028BD"/>
    <w:rsid w:val="00A02B05"/>
    <w:rsid w:val="00A07281"/>
    <w:rsid w:val="00A20398"/>
    <w:rsid w:val="00A268E2"/>
    <w:rsid w:val="00A27BAE"/>
    <w:rsid w:val="00A420EA"/>
    <w:rsid w:val="00A42265"/>
    <w:rsid w:val="00A450AF"/>
    <w:rsid w:val="00A45553"/>
    <w:rsid w:val="00A45EE5"/>
    <w:rsid w:val="00A501DD"/>
    <w:rsid w:val="00A51906"/>
    <w:rsid w:val="00A558E5"/>
    <w:rsid w:val="00A562C9"/>
    <w:rsid w:val="00A60683"/>
    <w:rsid w:val="00A629AF"/>
    <w:rsid w:val="00A65FD1"/>
    <w:rsid w:val="00A679E2"/>
    <w:rsid w:val="00A70327"/>
    <w:rsid w:val="00A73937"/>
    <w:rsid w:val="00A74031"/>
    <w:rsid w:val="00A7493F"/>
    <w:rsid w:val="00A7713D"/>
    <w:rsid w:val="00A85555"/>
    <w:rsid w:val="00A911CC"/>
    <w:rsid w:val="00A921CC"/>
    <w:rsid w:val="00AA1E68"/>
    <w:rsid w:val="00AA1E92"/>
    <w:rsid w:val="00AA2515"/>
    <w:rsid w:val="00AA28E0"/>
    <w:rsid w:val="00AA6EFC"/>
    <w:rsid w:val="00AB223D"/>
    <w:rsid w:val="00AB3457"/>
    <w:rsid w:val="00AB3BB5"/>
    <w:rsid w:val="00AB44A1"/>
    <w:rsid w:val="00AB682D"/>
    <w:rsid w:val="00AB7A66"/>
    <w:rsid w:val="00AC40AF"/>
    <w:rsid w:val="00AC4C2F"/>
    <w:rsid w:val="00AD523F"/>
    <w:rsid w:val="00AE1081"/>
    <w:rsid w:val="00AE4CC8"/>
    <w:rsid w:val="00AE6662"/>
    <w:rsid w:val="00AF121A"/>
    <w:rsid w:val="00AF3D4B"/>
    <w:rsid w:val="00AF682C"/>
    <w:rsid w:val="00B00766"/>
    <w:rsid w:val="00B0095D"/>
    <w:rsid w:val="00B02746"/>
    <w:rsid w:val="00B102CA"/>
    <w:rsid w:val="00B12332"/>
    <w:rsid w:val="00B12484"/>
    <w:rsid w:val="00B14907"/>
    <w:rsid w:val="00B14A26"/>
    <w:rsid w:val="00B168D5"/>
    <w:rsid w:val="00B17398"/>
    <w:rsid w:val="00B17B89"/>
    <w:rsid w:val="00B25A31"/>
    <w:rsid w:val="00B26292"/>
    <w:rsid w:val="00B26FF2"/>
    <w:rsid w:val="00B308C9"/>
    <w:rsid w:val="00B3208A"/>
    <w:rsid w:val="00B33D65"/>
    <w:rsid w:val="00B35885"/>
    <w:rsid w:val="00B370E3"/>
    <w:rsid w:val="00B41252"/>
    <w:rsid w:val="00B4732E"/>
    <w:rsid w:val="00B50FFD"/>
    <w:rsid w:val="00B52845"/>
    <w:rsid w:val="00B5524A"/>
    <w:rsid w:val="00B57785"/>
    <w:rsid w:val="00B57DC5"/>
    <w:rsid w:val="00B625DB"/>
    <w:rsid w:val="00B63A66"/>
    <w:rsid w:val="00B64400"/>
    <w:rsid w:val="00B66BA3"/>
    <w:rsid w:val="00B72B52"/>
    <w:rsid w:val="00B7667A"/>
    <w:rsid w:val="00B8126D"/>
    <w:rsid w:val="00B83F02"/>
    <w:rsid w:val="00B843B9"/>
    <w:rsid w:val="00B876ED"/>
    <w:rsid w:val="00B90E00"/>
    <w:rsid w:val="00B938C7"/>
    <w:rsid w:val="00B954C3"/>
    <w:rsid w:val="00B96886"/>
    <w:rsid w:val="00BA0C1F"/>
    <w:rsid w:val="00BA47C7"/>
    <w:rsid w:val="00BA6479"/>
    <w:rsid w:val="00BA7877"/>
    <w:rsid w:val="00BB2B0E"/>
    <w:rsid w:val="00BB4B4B"/>
    <w:rsid w:val="00BB5033"/>
    <w:rsid w:val="00BC2489"/>
    <w:rsid w:val="00BC6FF5"/>
    <w:rsid w:val="00BD0F45"/>
    <w:rsid w:val="00BD6A05"/>
    <w:rsid w:val="00BE1147"/>
    <w:rsid w:val="00BE26B6"/>
    <w:rsid w:val="00BE5DB4"/>
    <w:rsid w:val="00BF0322"/>
    <w:rsid w:val="00BF12F2"/>
    <w:rsid w:val="00BF1465"/>
    <w:rsid w:val="00BF20B9"/>
    <w:rsid w:val="00BF3198"/>
    <w:rsid w:val="00BF3647"/>
    <w:rsid w:val="00BF4AC6"/>
    <w:rsid w:val="00BF51CB"/>
    <w:rsid w:val="00BF69B9"/>
    <w:rsid w:val="00C005DA"/>
    <w:rsid w:val="00C01E9E"/>
    <w:rsid w:val="00C05843"/>
    <w:rsid w:val="00C12280"/>
    <w:rsid w:val="00C12E0C"/>
    <w:rsid w:val="00C141DD"/>
    <w:rsid w:val="00C15F1E"/>
    <w:rsid w:val="00C179CF"/>
    <w:rsid w:val="00C2038E"/>
    <w:rsid w:val="00C21184"/>
    <w:rsid w:val="00C22857"/>
    <w:rsid w:val="00C2312A"/>
    <w:rsid w:val="00C23AEA"/>
    <w:rsid w:val="00C25786"/>
    <w:rsid w:val="00C25AA7"/>
    <w:rsid w:val="00C25B9F"/>
    <w:rsid w:val="00C25CD1"/>
    <w:rsid w:val="00C2713A"/>
    <w:rsid w:val="00C27F9C"/>
    <w:rsid w:val="00C33B00"/>
    <w:rsid w:val="00C33DE2"/>
    <w:rsid w:val="00C34C61"/>
    <w:rsid w:val="00C36865"/>
    <w:rsid w:val="00C444FB"/>
    <w:rsid w:val="00C50150"/>
    <w:rsid w:val="00C502FB"/>
    <w:rsid w:val="00C507B7"/>
    <w:rsid w:val="00C643DB"/>
    <w:rsid w:val="00C64BB9"/>
    <w:rsid w:val="00C65552"/>
    <w:rsid w:val="00C65A0A"/>
    <w:rsid w:val="00C701EA"/>
    <w:rsid w:val="00C76DDD"/>
    <w:rsid w:val="00C8035F"/>
    <w:rsid w:val="00C85A3B"/>
    <w:rsid w:val="00C871BC"/>
    <w:rsid w:val="00C877C6"/>
    <w:rsid w:val="00C87D47"/>
    <w:rsid w:val="00C9334B"/>
    <w:rsid w:val="00C95631"/>
    <w:rsid w:val="00C96AE9"/>
    <w:rsid w:val="00CA1F69"/>
    <w:rsid w:val="00CA24F9"/>
    <w:rsid w:val="00CA66BB"/>
    <w:rsid w:val="00CA72D1"/>
    <w:rsid w:val="00CA78BE"/>
    <w:rsid w:val="00CB141D"/>
    <w:rsid w:val="00CB2BC0"/>
    <w:rsid w:val="00CB4D6D"/>
    <w:rsid w:val="00CC2B96"/>
    <w:rsid w:val="00CC2BFB"/>
    <w:rsid w:val="00CD0AB5"/>
    <w:rsid w:val="00CD3137"/>
    <w:rsid w:val="00CD5F8A"/>
    <w:rsid w:val="00CD7442"/>
    <w:rsid w:val="00CE1F0E"/>
    <w:rsid w:val="00CE3AB6"/>
    <w:rsid w:val="00CE5538"/>
    <w:rsid w:val="00CE60D8"/>
    <w:rsid w:val="00CE71C0"/>
    <w:rsid w:val="00CF01FE"/>
    <w:rsid w:val="00CF345E"/>
    <w:rsid w:val="00CF5D8E"/>
    <w:rsid w:val="00CF627E"/>
    <w:rsid w:val="00CF7525"/>
    <w:rsid w:val="00D0038F"/>
    <w:rsid w:val="00D0055E"/>
    <w:rsid w:val="00D06014"/>
    <w:rsid w:val="00D07143"/>
    <w:rsid w:val="00D1221C"/>
    <w:rsid w:val="00D125EC"/>
    <w:rsid w:val="00D13062"/>
    <w:rsid w:val="00D2102A"/>
    <w:rsid w:val="00D2541B"/>
    <w:rsid w:val="00D30CF2"/>
    <w:rsid w:val="00D316A4"/>
    <w:rsid w:val="00D3210C"/>
    <w:rsid w:val="00D34F20"/>
    <w:rsid w:val="00D36F60"/>
    <w:rsid w:val="00D4002C"/>
    <w:rsid w:val="00D4131D"/>
    <w:rsid w:val="00D415FA"/>
    <w:rsid w:val="00D4314D"/>
    <w:rsid w:val="00D43589"/>
    <w:rsid w:val="00D435C9"/>
    <w:rsid w:val="00D45B83"/>
    <w:rsid w:val="00D47ED1"/>
    <w:rsid w:val="00D50A2A"/>
    <w:rsid w:val="00D5159A"/>
    <w:rsid w:val="00D524D9"/>
    <w:rsid w:val="00D53BC3"/>
    <w:rsid w:val="00D5472E"/>
    <w:rsid w:val="00D54EA1"/>
    <w:rsid w:val="00D55179"/>
    <w:rsid w:val="00D57AFB"/>
    <w:rsid w:val="00D63ED6"/>
    <w:rsid w:val="00D65263"/>
    <w:rsid w:val="00D6736D"/>
    <w:rsid w:val="00D71971"/>
    <w:rsid w:val="00D74446"/>
    <w:rsid w:val="00D773BE"/>
    <w:rsid w:val="00D91878"/>
    <w:rsid w:val="00D93C7D"/>
    <w:rsid w:val="00DA1B29"/>
    <w:rsid w:val="00DA4B86"/>
    <w:rsid w:val="00DA6C24"/>
    <w:rsid w:val="00DA7AC8"/>
    <w:rsid w:val="00DA7D06"/>
    <w:rsid w:val="00DB031F"/>
    <w:rsid w:val="00DB1E75"/>
    <w:rsid w:val="00DB7C2D"/>
    <w:rsid w:val="00DC0671"/>
    <w:rsid w:val="00DC2A74"/>
    <w:rsid w:val="00DC5CC6"/>
    <w:rsid w:val="00DD2E01"/>
    <w:rsid w:val="00DD4BAE"/>
    <w:rsid w:val="00DD60B3"/>
    <w:rsid w:val="00DD648D"/>
    <w:rsid w:val="00DD7636"/>
    <w:rsid w:val="00DD7ED2"/>
    <w:rsid w:val="00DE4540"/>
    <w:rsid w:val="00DE7B97"/>
    <w:rsid w:val="00DF1EDD"/>
    <w:rsid w:val="00E004BB"/>
    <w:rsid w:val="00E01D91"/>
    <w:rsid w:val="00E03FEB"/>
    <w:rsid w:val="00E0620B"/>
    <w:rsid w:val="00E06308"/>
    <w:rsid w:val="00E07B4D"/>
    <w:rsid w:val="00E2284B"/>
    <w:rsid w:val="00E26002"/>
    <w:rsid w:val="00E336A8"/>
    <w:rsid w:val="00E343F4"/>
    <w:rsid w:val="00E345A5"/>
    <w:rsid w:val="00E34D7F"/>
    <w:rsid w:val="00E35A45"/>
    <w:rsid w:val="00E44455"/>
    <w:rsid w:val="00E47BC8"/>
    <w:rsid w:val="00E51BF5"/>
    <w:rsid w:val="00E54709"/>
    <w:rsid w:val="00E6221F"/>
    <w:rsid w:val="00E63CE1"/>
    <w:rsid w:val="00E70FE7"/>
    <w:rsid w:val="00E727AA"/>
    <w:rsid w:val="00E80D5F"/>
    <w:rsid w:val="00E85084"/>
    <w:rsid w:val="00E86C6C"/>
    <w:rsid w:val="00E91832"/>
    <w:rsid w:val="00E91BC1"/>
    <w:rsid w:val="00E92FB5"/>
    <w:rsid w:val="00E94E7A"/>
    <w:rsid w:val="00E9525F"/>
    <w:rsid w:val="00E95293"/>
    <w:rsid w:val="00E95AE1"/>
    <w:rsid w:val="00EA0053"/>
    <w:rsid w:val="00EA02F9"/>
    <w:rsid w:val="00EA03A2"/>
    <w:rsid w:val="00EA0F43"/>
    <w:rsid w:val="00EA3DC3"/>
    <w:rsid w:val="00EB7CCE"/>
    <w:rsid w:val="00EC1EC9"/>
    <w:rsid w:val="00EC30CB"/>
    <w:rsid w:val="00EC67E7"/>
    <w:rsid w:val="00ED06BB"/>
    <w:rsid w:val="00ED1C1B"/>
    <w:rsid w:val="00ED1EA7"/>
    <w:rsid w:val="00ED292B"/>
    <w:rsid w:val="00ED6781"/>
    <w:rsid w:val="00ED6DB2"/>
    <w:rsid w:val="00EE0159"/>
    <w:rsid w:val="00EE78E8"/>
    <w:rsid w:val="00EF0F71"/>
    <w:rsid w:val="00EF435A"/>
    <w:rsid w:val="00EF57B9"/>
    <w:rsid w:val="00EF6B75"/>
    <w:rsid w:val="00F017EA"/>
    <w:rsid w:val="00F03904"/>
    <w:rsid w:val="00F05E2B"/>
    <w:rsid w:val="00F14524"/>
    <w:rsid w:val="00F15051"/>
    <w:rsid w:val="00F159A2"/>
    <w:rsid w:val="00F23E51"/>
    <w:rsid w:val="00F26B50"/>
    <w:rsid w:val="00F308A7"/>
    <w:rsid w:val="00F3370C"/>
    <w:rsid w:val="00F3374E"/>
    <w:rsid w:val="00F40140"/>
    <w:rsid w:val="00F43C25"/>
    <w:rsid w:val="00F453E8"/>
    <w:rsid w:val="00F504F0"/>
    <w:rsid w:val="00F54C58"/>
    <w:rsid w:val="00F60310"/>
    <w:rsid w:val="00F63584"/>
    <w:rsid w:val="00F649EC"/>
    <w:rsid w:val="00F64F2B"/>
    <w:rsid w:val="00F6577F"/>
    <w:rsid w:val="00F666A2"/>
    <w:rsid w:val="00F67B0E"/>
    <w:rsid w:val="00F7204B"/>
    <w:rsid w:val="00F721F7"/>
    <w:rsid w:val="00F840F9"/>
    <w:rsid w:val="00F8432C"/>
    <w:rsid w:val="00F87335"/>
    <w:rsid w:val="00F9145C"/>
    <w:rsid w:val="00F950B1"/>
    <w:rsid w:val="00FA1B8C"/>
    <w:rsid w:val="00FB1415"/>
    <w:rsid w:val="00FB3BD6"/>
    <w:rsid w:val="00FB6444"/>
    <w:rsid w:val="00FB6732"/>
    <w:rsid w:val="00FB687E"/>
    <w:rsid w:val="00FB7B1B"/>
    <w:rsid w:val="00FB7E18"/>
    <w:rsid w:val="00FC1294"/>
    <w:rsid w:val="00FD7690"/>
    <w:rsid w:val="00FE0822"/>
    <w:rsid w:val="00FE2B58"/>
    <w:rsid w:val="00FE4C64"/>
    <w:rsid w:val="00FE749D"/>
    <w:rsid w:val="00FE7585"/>
    <w:rsid w:val="00FE7FEF"/>
    <w:rsid w:val="00FF031B"/>
    <w:rsid w:val="00FF123E"/>
    <w:rsid w:val="00FF163F"/>
    <w:rsid w:val="00FF52D0"/>
    <w:rsid w:val="6C41D7F6"/>
    <w:rsid w:val="76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3A6FD"/>
  <w15:docId w15:val="{3BC625FF-BBB1-4A5F-9BE8-2E785FEF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8BE"/>
    <w:rPr>
      <w:rFonts w:ascii="Times New Roman" w:hAnsi="Times New Roman" w:cs="Times New Roman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8BE"/>
    <w:rPr>
      <w:rFonts w:ascii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eastAsia="Times New Roman" w:hAnsi="LindeDax-Regular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0C2BAA"/>
    <w:rPr>
      <w:color w:val="0563C1" w:themeColor="hyperlink"/>
      <w:u w:val="single"/>
    </w:rPr>
  </w:style>
  <w:style w:type="paragraph" w:customStyle="1" w:styleId="Default">
    <w:name w:val="Default"/>
    <w:rsid w:val="00412F75"/>
    <w:pPr>
      <w:autoSpaceDE w:val="0"/>
      <w:autoSpaceDN w:val="0"/>
      <w:adjustRightInd w:val="0"/>
    </w:pPr>
    <w:rPr>
      <w:rFonts w:ascii="Dax Offc Pro" w:hAnsi="Dax Offc Pro" w:cs="Dax Offc Pro"/>
      <w:color w:val="000000"/>
    </w:rPr>
  </w:style>
  <w:style w:type="paragraph" w:styleId="Odstavecseseznamem">
    <w:name w:val="List Paragraph"/>
    <w:basedOn w:val="Normln"/>
    <w:uiPriority w:val="34"/>
    <w:rsid w:val="002739EA"/>
    <w:pPr>
      <w:spacing w:line="260" w:lineRule="atLeast"/>
      <w:ind w:left="720"/>
      <w:contextualSpacing/>
    </w:pPr>
    <w:rPr>
      <w:rFonts w:asciiTheme="minorHAnsi" w:hAnsiTheme="minorHAnsi" w:cstheme="minorBidi"/>
      <w:sz w:val="19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B2219"/>
    <w:rPr>
      <w:color w:val="605E5C"/>
      <w:shd w:val="clear" w:color="auto" w:fill="E1DFDD"/>
    </w:rPr>
  </w:style>
  <w:style w:type="character" w:customStyle="1" w:styleId="tlid-translation">
    <w:name w:val="tlid-translation"/>
    <w:basedOn w:val="Standardnpsmoodstavce"/>
    <w:rsid w:val="00485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4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4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crestcom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radka.kerschbaumova@crestcom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de-mh.cz/cs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3" ma:contentTypeDescription="Create a new document." ma:contentTypeScope="" ma:versionID="46500bddf716bec6a9837ecd531a3d7a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b4243b0c5584166b24f8781435ea4c6d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0ABA3-1DC2-4022-889A-749B535A8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41EC95-09B7-4042-8859-E36CF943D7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1D6FDB-DCDD-48EA-BA2A-1009611ED7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0E047E-5981-4ABE-988D-93A6F299C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1040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7165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Bergmann</dc:creator>
  <cp:keywords/>
  <dc:description/>
  <cp:lastModifiedBy>Markéta Damková</cp:lastModifiedBy>
  <cp:revision>7</cp:revision>
  <cp:lastPrinted>2020-09-14T06:11:00Z</cp:lastPrinted>
  <dcterms:created xsi:type="dcterms:W3CDTF">2020-11-30T14:21:00Z</dcterms:created>
  <dcterms:modified xsi:type="dcterms:W3CDTF">2020-12-01T09:30:00Z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0x010100C382F925311B434589558B47A5270044</vt:lpwstr>
  </property>
</Properties>
</file>